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758E891B" w:rsidR="00444A92" w:rsidRPr="008C0616" w:rsidRDefault="00C06FB7"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CU-</w:t>
      </w:r>
      <w:r w:rsidR="00C57D0A">
        <w:rPr>
          <w:sz w:val="56"/>
          <w:szCs w:val="56"/>
        </w:rPr>
        <w:t>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3461897"/>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3461898"/>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1E47458C" w:rsidR="00703A57" w:rsidRPr="00703A57" w:rsidRDefault="00133856" w:rsidP="00703A57">
            <w:pPr>
              <w:tabs>
                <w:tab w:val="clear" w:pos="0"/>
              </w:tabs>
              <w:overflowPunct/>
              <w:autoSpaceDE/>
              <w:autoSpaceDN/>
              <w:adjustRightInd/>
              <w:jc w:val="center"/>
              <w:textAlignment w:val="auto"/>
              <w:rPr>
                <w:spacing w:val="-1"/>
                <w:szCs w:val="24"/>
              </w:rPr>
            </w:pPr>
            <w:r>
              <w:rPr>
                <w:spacing w:val="-1"/>
                <w:szCs w:val="24"/>
              </w:rPr>
              <w:t>V</w:t>
            </w:r>
            <w:r w:rsidR="005B5127">
              <w:rPr>
                <w:spacing w:val="-1"/>
                <w:szCs w:val="24"/>
              </w:rPr>
              <w:t>0</w:t>
            </w:r>
          </w:p>
        </w:tc>
        <w:tc>
          <w:tcPr>
            <w:tcW w:w="1250" w:type="dxa"/>
          </w:tcPr>
          <w:p w14:paraId="3357423F" w14:textId="7820B0AD" w:rsidR="00703A57" w:rsidRPr="00703A57" w:rsidRDefault="00C06FB7" w:rsidP="00703A57">
            <w:pPr>
              <w:tabs>
                <w:tab w:val="clear" w:pos="0"/>
              </w:tabs>
              <w:overflowPunct/>
              <w:autoSpaceDE/>
              <w:autoSpaceDN/>
              <w:adjustRightInd/>
              <w:jc w:val="center"/>
              <w:textAlignment w:val="auto"/>
              <w:rPr>
                <w:spacing w:val="-1"/>
                <w:szCs w:val="24"/>
              </w:rPr>
            </w:pPr>
            <w:r>
              <w:rPr>
                <w:spacing w:val="-1"/>
                <w:szCs w:val="24"/>
              </w:rPr>
              <w:t>6/20/2025</w:t>
            </w:r>
          </w:p>
        </w:tc>
        <w:tc>
          <w:tcPr>
            <w:tcW w:w="7105" w:type="dxa"/>
          </w:tcPr>
          <w:p w14:paraId="35952B2D" w14:textId="14E46193" w:rsidR="00703A57" w:rsidRPr="00703A57" w:rsidRDefault="00C06FB7" w:rsidP="00703A57">
            <w:pPr>
              <w:tabs>
                <w:tab w:val="clear" w:pos="0"/>
              </w:tabs>
              <w:overflowPunct/>
              <w:autoSpaceDE/>
              <w:autoSpaceDN/>
              <w:adjustRightInd/>
              <w:textAlignment w:val="auto"/>
              <w:rPr>
                <w:spacing w:val="-1"/>
                <w:szCs w:val="24"/>
              </w:rPr>
            </w:pPr>
            <w:r>
              <w:rPr>
                <w:spacing w:val="-1"/>
                <w:szCs w:val="24"/>
              </w:rPr>
              <w:t>Initial draft started</w:t>
            </w:r>
          </w:p>
        </w:tc>
      </w:tr>
      <w:tr w:rsidR="00703A57" w14:paraId="173A0E42" w14:textId="77777777" w:rsidTr="00703A57">
        <w:tc>
          <w:tcPr>
            <w:tcW w:w="995" w:type="dxa"/>
          </w:tcPr>
          <w:p w14:paraId="20BFC833" w14:textId="3A24CAA4" w:rsidR="00703A57" w:rsidRPr="00703A57" w:rsidRDefault="00D552FF"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78700E16" w14:textId="3C4CF12F" w:rsidR="00703A57" w:rsidRPr="00703A57" w:rsidRDefault="00D552FF" w:rsidP="00703A57">
            <w:pPr>
              <w:tabs>
                <w:tab w:val="clear" w:pos="0"/>
              </w:tabs>
              <w:overflowPunct/>
              <w:autoSpaceDE/>
              <w:autoSpaceDN/>
              <w:adjustRightInd/>
              <w:jc w:val="center"/>
              <w:textAlignment w:val="auto"/>
              <w:rPr>
                <w:spacing w:val="-1"/>
                <w:szCs w:val="24"/>
              </w:rPr>
            </w:pPr>
            <w:r>
              <w:rPr>
                <w:spacing w:val="-1"/>
                <w:szCs w:val="24"/>
              </w:rPr>
              <w:t>7/15/2025</w:t>
            </w:r>
          </w:p>
        </w:tc>
        <w:tc>
          <w:tcPr>
            <w:tcW w:w="7105" w:type="dxa"/>
          </w:tcPr>
          <w:p w14:paraId="7DD95FB8" w14:textId="7DBC8C8A" w:rsidR="00703A57" w:rsidRPr="00703A57" w:rsidRDefault="00D552FF" w:rsidP="00703A57">
            <w:pPr>
              <w:tabs>
                <w:tab w:val="clear" w:pos="0"/>
              </w:tabs>
              <w:overflowPunct/>
              <w:autoSpaceDE/>
              <w:autoSpaceDN/>
              <w:adjustRightInd/>
              <w:textAlignment w:val="auto"/>
              <w:rPr>
                <w:spacing w:val="-1"/>
                <w:szCs w:val="24"/>
              </w:rPr>
            </w:pPr>
            <w:r>
              <w:rPr>
                <w:spacing w:val="-1"/>
                <w:szCs w:val="24"/>
              </w:rPr>
              <w:t>Document approved for distribution</w:t>
            </w:r>
          </w:p>
        </w:tc>
      </w:tr>
      <w:tr w:rsidR="00703A57" w14:paraId="2F13F453" w14:textId="77777777" w:rsidTr="00703A57">
        <w:tc>
          <w:tcPr>
            <w:tcW w:w="995" w:type="dxa"/>
          </w:tcPr>
          <w:p w14:paraId="2941A98F" w14:textId="758C215A"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04BD8461"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46FA207F"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71497803" w14:textId="1AEC81D0" w:rsidR="00D552FF"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203461897" w:history="1">
        <w:r w:rsidR="00D552FF" w:rsidRPr="00F95710">
          <w:rPr>
            <w:rStyle w:val="Hyperlink"/>
            <w:noProof/>
          </w:rPr>
          <w:t>Introduction</w:t>
        </w:r>
        <w:r w:rsidR="00D552FF">
          <w:rPr>
            <w:noProof/>
            <w:webHidden/>
          </w:rPr>
          <w:tab/>
        </w:r>
        <w:r w:rsidR="00D552FF">
          <w:rPr>
            <w:noProof/>
            <w:webHidden/>
          </w:rPr>
          <w:fldChar w:fldCharType="begin"/>
        </w:r>
        <w:r w:rsidR="00D552FF">
          <w:rPr>
            <w:noProof/>
            <w:webHidden/>
          </w:rPr>
          <w:instrText xml:space="preserve"> PAGEREF _Toc203461897 \h </w:instrText>
        </w:r>
        <w:r w:rsidR="00D552FF">
          <w:rPr>
            <w:noProof/>
            <w:webHidden/>
          </w:rPr>
        </w:r>
        <w:r w:rsidR="00D552FF">
          <w:rPr>
            <w:noProof/>
            <w:webHidden/>
          </w:rPr>
          <w:fldChar w:fldCharType="separate"/>
        </w:r>
        <w:r w:rsidR="00D552FF">
          <w:rPr>
            <w:noProof/>
            <w:webHidden/>
          </w:rPr>
          <w:t>3</w:t>
        </w:r>
        <w:r w:rsidR="00D552FF">
          <w:rPr>
            <w:noProof/>
            <w:webHidden/>
          </w:rPr>
          <w:fldChar w:fldCharType="end"/>
        </w:r>
      </w:hyperlink>
    </w:p>
    <w:p w14:paraId="2A8DF50A" w14:textId="7EE090F1"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898" w:history="1">
        <w:r w:rsidRPr="00F95710">
          <w:rPr>
            <w:rStyle w:val="Hyperlink"/>
            <w:noProof/>
          </w:rPr>
          <w:t>Revision Log</w:t>
        </w:r>
        <w:r>
          <w:rPr>
            <w:noProof/>
            <w:webHidden/>
          </w:rPr>
          <w:tab/>
        </w:r>
        <w:r>
          <w:rPr>
            <w:noProof/>
            <w:webHidden/>
          </w:rPr>
          <w:fldChar w:fldCharType="begin"/>
        </w:r>
        <w:r>
          <w:rPr>
            <w:noProof/>
            <w:webHidden/>
          </w:rPr>
          <w:instrText xml:space="preserve"> PAGEREF _Toc203461898 \h </w:instrText>
        </w:r>
        <w:r>
          <w:rPr>
            <w:noProof/>
            <w:webHidden/>
          </w:rPr>
        </w:r>
        <w:r>
          <w:rPr>
            <w:noProof/>
            <w:webHidden/>
          </w:rPr>
          <w:fldChar w:fldCharType="separate"/>
        </w:r>
        <w:r>
          <w:rPr>
            <w:noProof/>
            <w:webHidden/>
          </w:rPr>
          <w:t>4</w:t>
        </w:r>
        <w:r>
          <w:rPr>
            <w:noProof/>
            <w:webHidden/>
          </w:rPr>
          <w:fldChar w:fldCharType="end"/>
        </w:r>
      </w:hyperlink>
    </w:p>
    <w:p w14:paraId="22FE547B" w14:textId="1FC50D4B"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899" w:history="1">
        <w:r w:rsidRPr="00F95710">
          <w:rPr>
            <w:rStyle w:val="Hyperlink"/>
            <w:noProof/>
          </w:rPr>
          <w:t>Warranty Information</w:t>
        </w:r>
        <w:r>
          <w:rPr>
            <w:noProof/>
            <w:webHidden/>
          </w:rPr>
          <w:tab/>
        </w:r>
        <w:r>
          <w:rPr>
            <w:noProof/>
            <w:webHidden/>
          </w:rPr>
          <w:fldChar w:fldCharType="begin"/>
        </w:r>
        <w:r>
          <w:rPr>
            <w:noProof/>
            <w:webHidden/>
          </w:rPr>
          <w:instrText xml:space="preserve"> PAGEREF _Toc203461899 \h </w:instrText>
        </w:r>
        <w:r>
          <w:rPr>
            <w:noProof/>
            <w:webHidden/>
          </w:rPr>
        </w:r>
        <w:r>
          <w:rPr>
            <w:noProof/>
            <w:webHidden/>
          </w:rPr>
          <w:fldChar w:fldCharType="separate"/>
        </w:r>
        <w:r>
          <w:rPr>
            <w:noProof/>
            <w:webHidden/>
          </w:rPr>
          <w:t>7</w:t>
        </w:r>
        <w:r>
          <w:rPr>
            <w:noProof/>
            <w:webHidden/>
          </w:rPr>
          <w:fldChar w:fldCharType="end"/>
        </w:r>
      </w:hyperlink>
    </w:p>
    <w:p w14:paraId="11FBAFFA" w14:textId="210FC144"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00" w:history="1">
        <w:r w:rsidRPr="00F95710">
          <w:rPr>
            <w:rStyle w:val="Hyperlink"/>
            <w:noProof/>
          </w:rPr>
          <w:t>Definitions</w:t>
        </w:r>
        <w:r>
          <w:rPr>
            <w:noProof/>
            <w:webHidden/>
          </w:rPr>
          <w:tab/>
        </w:r>
        <w:r>
          <w:rPr>
            <w:noProof/>
            <w:webHidden/>
          </w:rPr>
          <w:fldChar w:fldCharType="begin"/>
        </w:r>
        <w:r>
          <w:rPr>
            <w:noProof/>
            <w:webHidden/>
          </w:rPr>
          <w:instrText xml:space="preserve"> PAGEREF _Toc203461900 \h </w:instrText>
        </w:r>
        <w:r>
          <w:rPr>
            <w:noProof/>
            <w:webHidden/>
          </w:rPr>
        </w:r>
        <w:r>
          <w:rPr>
            <w:noProof/>
            <w:webHidden/>
          </w:rPr>
          <w:fldChar w:fldCharType="separate"/>
        </w:r>
        <w:r>
          <w:rPr>
            <w:noProof/>
            <w:webHidden/>
          </w:rPr>
          <w:t>9</w:t>
        </w:r>
        <w:r>
          <w:rPr>
            <w:noProof/>
            <w:webHidden/>
          </w:rPr>
          <w:fldChar w:fldCharType="end"/>
        </w:r>
      </w:hyperlink>
    </w:p>
    <w:p w14:paraId="7F9AD39F" w14:textId="72FA7B20"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01" w:history="1">
        <w:r w:rsidRPr="00F95710">
          <w:rPr>
            <w:rStyle w:val="Hyperlink"/>
            <w:noProof/>
          </w:rPr>
          <w:t>General</w:t>
        </w:r>
        <w:r>
          <w:rPr>
            <w:noProof/>
            <w:webHidden/>
          </w:rPr>
          <w:tab/>
        </w:r>
        <w:r>
          <w:rPr>
            <w:noProof/>
            <w:webHidden/>
          </w:rPr>
          <w:fldChar w:fldCharType="begin"/>
        </w:r>
        <w:r>
          <w:rPr>
            <w:noProof/>
            <w:webHidden/>
          </w:rPr>
          <w:instrText xml:space="preserve"> PAGEREF _Toc203461901 \h </w:instrText>
        </w:r>
        <w:r>
          <w:rPr>
            <w:noProof/>
            <w:webHidden/>
          </w:rPr>
        </w:r>
        <w:r>
          <w:rPr>
            <w:noProof/>
            <w:webHidden/>
          </w:rPr>
          <w:fldChar w:fldCharType="separate"/>
        </w:r>
        <w:r>
          <w:rPr>
            <w:noProof/>
            <w:webHidden/>
          </w:rPr>
          <w:t>9</w:t>
        </w:r>
        <w:r>
          <w:rPr>
            <w:noProof/>
            <w:webHidden/>
          </w:rPr>
          <w:fldChar w:fldCharType="end"/>
        </w:r>
      </w:hyperlink>
    </w:p>
    <w:p w14:paraId="71B577BD" w14:textId="090059A7" w:rsidR="00D552FF" w:rsidRDefault="00D552FF">
      <w:pPr>
        <w:pStyle w:val="TOC2"/>
        <w:tabs>
          <w:tab w:val="right" w:leader="dot" w:pos="9350"/>
        </w:tabs>
        <w:rPr>
          <w:noProof/>
          <w:kern w:val="2"/>
          <w:sz w:val="24"/>
          <w:szCs w:val="24"/>
          <w14:ligatures w14:val="standardContextual"/>
        </w:rPr>
      </w:pPr>
      <w:hyperlink w:anchor="_Toc203461902" w:history="1">
        <w:r w:rsidRPr="00F95710">
          <w:rPr>
            <w:rStyle w:val="Hyperlink"/>
            <w:noProof/>
          </w:rPr>
          <w:t>Equipment Overview:</w:t>
        </w:r>
        <w:r>
          <w:rPr>
            <w:noProof/>
            <w:webHidden/>
          </w:rPr>
          <w:tab/>
        </w:r>
        <w:r>
          <w:rPr>
            <w:noProof/>
            <w:webHidden/>
          </w:rPr>
          <w:fldChar w:fldCharType="begin"/>
        </w:r>
        <w:r>
          <w:rPr>
            <w:noProof/>
            <w:webHidden/>
          </w:rPr>
          <w:instrText xml:space="preserve"> PAGEREF _Toc203461902 \h </w:instrText>
        </w:r>
        <w:r>
          <w:rPr>
            <w:noProof/>
            <w:webHidden/>
          </w:rPr>
        </w:r>
        <w:r>
          <w:rPr>
            <w:noProof/>
            <w:webHidden/>
          </w:rPr>
          <w:fldChar w:fldCharType="separate"/>
        </w:r>
        <w:r>
          <w:rPr>
            <w:noProof/>
            <w:webHidden/>
          </w:rPr>
          <w:t>10</w:t>
        </w:r>
        <w:r>
          <w:rPr>
            <w:noProof/>
            <w:webHidden/>
          </w:rPr>
          <w:fldChar w:fldCharType="end"/>
        </w:r>
      </w:hyperlink>
    </w:p>
    <w:p w14:paraId="59BF8CF6" w14:textId="4A133EFC" w:rsidR="00D552FF" w:rsidRDefault="00D552FF">
      <w:pPr>
        <w:pStyle w:val="TOC2"/>
        <w:tabs>
          <w:tab w:val="right" w:leader="dot" w:pos="9350"/>
        </w:tabs>
        <w:rPr>
          <w:noProof/>
          <w:kern w:val="2"/>
          <w:sz w:val="24"/>
          <w:szCs w:val="24"/>
          <w14:ligatures w14:val="standardContextual"/>
        </w:rPr>
      </w:pPr>
      <w:hyperlink w:anchor="_Toc203461903" w:history="1">
        <w:r w:rsidRPr="00F95710">
          <w:rPr>
            <w:rStyle w:val="Hyperlink"/>
            <w:noProof/>
          </w:rPr>
          <w:t>Product Specifications</w:t>
        </w:r>
        <w:r>
          <w:rPr>
            <w:noProof/>
            <w:webHidden/>
          </w:rPr>
          <w:tab/>
        </w:r>
        <w:r>
          <w:rPr>
            <w:noProof/>
            <w:webHidden/>
          </w:rPr>
          <w:fldChar w:fldCharType="begin"/>
        </w:r>
        <w:r>
          <w:rPr>
            <w:noProof/>
            <w:webHidden/>
          </w:rPr>
          <w:instrText xml:space="preserve"> PAGEREF _Toc203461903 \h </w:instrText>
        </w:r>
        <w:r>
          <w:rPr>
            <w:noProof/>
            <w:webHidden/>
          </w:rPr>
        </w:r>
        <w:r>
          <w:rPr>
            <w:noProof/>
            <w:webHidden/>
          </w:rPr>
          <w:fldChar w:fldCharType="separate"/>
        </w:r>
        <w:r>
          <w:rPr>
            <w:noProof/>
            <w:webHidden/>
          </w:rPr>
          <w:t>13</w:t>
        </w:r>
        <w:r>
          <w:rPr>
            <w:noProof/>
            <w:webHidden/>
          </w:rPr>
          <w:fldChar w:fldCharType="end"/>
        </w:r>
      </w:hyperlink>
    </w:p>
    <w:p w14:paraId="248FAA96" w14:textId="21A847E1" w:rsidR="00D552FF" w:rsidRDefault="00D552FF">
      <w:pPr>
        <w:pStyle w:val="TOC3"/>
        <w:tabs>
          <w:tab w:val="right" w:leader="dot" w:pos="9350"/>
        </w:tabs>
        <w:rPr>
          <w:noProof/>
          <w:kern w:val="2"/>
          <w:sz w:val="24"/>
          <w:szCs w:val="24"/>
          <w14:ligatures w14:val="standardContextual"/>
        </w:rPr>
      </w:pPr>
      <w:hyperlink w:anchor="_Toc203461904" w:history="1">
        <w:r w:rsidRPr="00F95710">
          <w:rPr>
            <w:rStyle w:val="Hyperlink"/>
            <w:noProof/>
          </w:rPr>
          <w:t>CU-22L2 Specification Table</w:t>
        </w:r>
        <w:r>
          <w:rPr>
            <w:noProof/>
            <w:webHidden/>
          </w:rPr>
          <w:tab/>
        </w:r>
        <w:r>
          <w:rPr>
            <w:noProof/>
            <w:webHidden/>
          </w:rPr>
          <w:fldChar w:fldCharType="begin"/>
        </w:r>
        <w:r>
          <w:rPr>
            <w:noProof/>
            <w:webHidden/>
          </w:rPr>
          <w:instrText xml:space="preserve"> PAGEREF _Toc203461904 \h </w:instrText>
        </w:r>
        <w:r>
          <w:rPr>
            <w:noProof/>
            <w:webHidden/>
          </w:rPr>
        </w:r>
        <w:r>
          <w:rPr>
            <w:noProof/>
            <w:webHidden/>
          </w:rPr>
          <w:fldChar w:fldCharType="separate"/>
        </w:r>
        <w:r>
          <w:rPr>
            <w:noProof/>
            <w:webHidden/>
          </w:rPr>
          <w:t>13</w:t>
        </w:r>
        <w:r>
          <w:rPr>
            <w:noProof/>
            <w:webHidden/>
          </w:rPr>
          <w:fldChar w:fldCharType="end"/>
        </w:r>
      </w:hyperlink>
    </w:p>
    <w:p w14:paraId="36900194" w14:textId="01D7683A" w:rsidR="00D552FF" w:rsidRDefault="00D552FF">
      <w:pPr>
        <w:pStyle w:val="TOC3"/>
        <w:tabs>
          <w:tab w:val="right" w:leader="dot" w:pos="9350"/>
        </w:tabs>
        <w:rPr>
          <w:noProof/>
          <w:kern w:val="2"/>
          <w:sz w:val="24"/>
          <w:szCs w:val="24"/>
          <w14:ligatures w14:val="standardContextual"/>
        </w:rPr>
      </w:pPr>
      <w:hyperlink w:anchor="_Toc203461905" w:history="1">
        <w:r w:rsidRPr="00F95710">
          <w:rPr>
            <w:rStyle w:val="Hyperlink"/>
            <w:noProof/>
          </w:rPr>
          <w:t>CU-36 Series Specification Table</w:t>
        </w:r>
        <w:r>
          <w:rPr>
            <w:noProof/>
            <w:webHidden/>
          </w:rPr>
          <w:tab/>
        </w:r>
        <w:r>
          <w:rPr>
            <w:noProof/>
            <w:webHidden/>
          </w:rPr>
          <w:fldChar w:fldCharType="begin"/>
        </w:r>
        <w:r>
          <w:rPr>
            <w:noProof/>
            <w:webHidden/>
          </w:rPr>
          <w:instrText xml:space="preserve"> PAGEREF _Toc203461905 \h </w:instrText>
        </w:r>
        <w:r>
          <w:rPr>
            <w:noProof/>
            <w:webHidden/>
          </w:rPr>
        </w:r>
        <w:r>
          <w:rPr>
            <w:noProof/>
            <w:webHidden/>
          </w:rPr>
          <w:fldChar w:fldCharType="separate"/>
        </w:r>
        <w:r>
          <w:rPr>
            <w:noProof/>
            <w:webHidden/>
          </w:rPr>
          <w:t>14</w:t>
        </w:r>
        <w:r>
          <w:rPr>
            <w:noProof/>
            <w:webHidden/>
          </w:rPr>
          <w:fldChar w:fldCharType="end"/>
        </w:r>
      </w:hyperlink>
    </w:p>
    <w:p w14:paraId="4D995060" w14:textId="2DA56B32" w:rsidR="00D552FF" w:rsidRDefault="00D552FF">
      <w:pPr>
        <w:pStyle w:val="TOC3"/>
        <w:tabs>
          <w:tab w:val="right" w:leader="dot" w:pos="9350"/>
        </w:tabs>
        <w:rPr>
          <w:noProof/>
          <w:kern w:val="2"/>
          <w:sz w:val="24"/>
          <w:szCs w:val="24"/>
          <w14:ligatures w14:val="standardContextual"/>
        </w:rPr>
      </w:pPr>
      <w:hyperlink w:anchor="_Toc203461906" w:history="1">
        <w:r w:rsidRPr="00F95710">
          <w:rPr>
            <w:rStyle w:val="Hyperlink"/>
            <w:noProof/>
          </w:rPr>
          <w:t>CU-41 Series Specification Table</w:t>
        </w:r>
        <w:r>
          <w:rPr>
            <w:noProof/>
            <w:webHidden/>
          </w:rPr>
          <w:tab/>
        </w:r>
        <w:r>
          <w:rPr>
            <w:noProof/>
            <w:webHidden/>
          </w:rPr>
          <w:fldChar w:fldCharType="begin"/>
        </w:r>
        <w:r>
          <w:rPr>
            <w:noProof/>
            <w:webHidden/>
          </w:rPr>
          <w:instrText xml:space="preserve"> PAGEREF _Toc203461906 \h </w:instrText>
        </w:r>
        <w:r>
          <w:rPr>
            <w:noProof/>
            <w:webHidden/>
          </w:rPr>
        </w:r>
        <w:r>
          <w:rPr>
            <w:noProof/>
            <w:webHidden/>
          </w:rPr>
          <w:fldChar w:fldCharType="separate"/>
        </w:r>
        <w:r>
          <w:rPr>
            <w:noProof/>
            <w:webHidden/>
          </w:rPr>
          <w:t>15</w:t>
        </w:r>
        <w:r>
          <w:rPr>
            <w:noProof/>
            <w:webHidden/>
          </w:rPr>
          <w:fldChar w:fldCharType="end"/>
        </w:r>
      </w:hyperlink>
    </w:p>
    <w:p w14:paraId="0DAD42E7" w14:textId="3ECBFC4A"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07" w:history="1">
        <w:r w:rsidRPr="00F95710">
          <w:rPr>
            <w:rStyle w:val="Hyperlink"/>
            <w:noProof/>
          </w:rPr>
          <w:t>Installation</w:t>
        </w:r>
        <w:r>
          <w:rPr>
            <w:noProof/>
            <w:webHidden/>
          </w:rPr>
          <w:tab/>
        </w:r>
        <w:r>
          <w:rPr>
            <w:noProof/>
            <w:webHidden/>
          </w:rPr>
          <w:fldChar w:fldCharType="begin"/>
        </w:r>
        <w:r>
          <w:rPr>
            <w:noProof/>
            <w:webHidden/>
          </w:rPr>
          <w:instrText xml:space="preserve"> PAGEREF _Toc203461907 \h </w:instrText>
        </w:r>
        <w:r>
          <w:rPr>
            <w:noProof/>
            <w:webHidden/>
          </w:rPr>
        </w:r>
        <w:r>
          <w:rPr>
            <w:noProof/>
            <w:webHidden/>
          </w:rPr>
          <w:fldChar w:fldCharType="separate"/>
        </w:r>
        <w:r>
          <w:rPr>
            <w:noProof/>
            <w:webHidden/>
          </w:rPr>
          <w:t>16</w:t>
        </w:r>
        <w:r>
          <w:rPr>
            <w:noProof/>
            <w:webHidden/>
          </w:rPr>
          <w:fldChar w:fldCharType="end"/>
        </w:r>
      </w:hyperlink>
    </w:p>
    <w:p w14:paraId="4AEC4B18" w14:textId="6D2825EF" w:rsidR="00D552FF" w:rsidRDefault="00D552FF">
      <w:pPr>
        <w:pStyle w:val="TOC2"/>
        <w:tabs>
          <w:tab w:val="right" w:leader="dot" w:pos="9350"/>
        </w:tabs>
        <w:rPr>
          <w:noProof/>
          <w:kern w:val="2"/>
          <w:sz w:val="24"/>
          <w:szCs w:val="24"/>
          <w14:ligatures w14:val="standardContextual"/>
        </w:rPr>
      </w:pPr>
      <w:hyperlink w:anchor="_Toc203461908" w:history="1">
        <w:r w:rsidRPr="00F95710">
          <w:rPr>
            <w:rStyle w:val="Hyperlink"/>
            <w:noProof/>
          </w:rPr>
          <w:t>Site Preparation</w:t>
        </w:r>
        <w:r>
          <w:rPr>
            <w:noProof/>
            <w:webHidden/>
          </w:rPr>
          <w:tab/>
        </w:r>
        <w:r>
          <w:rPr>
            <w:noProof/>
            <w:webHidden/>
          </w:rPr>
          <w:fldChar w:fldCharType="begin"/>
        </w:r>
        <w:r>
          <w:rPr>
            <w:noProof/>
            <w:webHidden/>
          </w:rPr>
          <w:instrText xml:space="preserve"> PAGEREF _Toc203461908 \h </w:instrText>
        </w:r>
        <w:r>
          <w:rPr>
            <w:noProof/>
            <w:webHidden/>
          </w:rPr>
        </w:r>
        <w:r>
          <w:rPr>
            <w:noProof/>
            <w:webHidden/>
          </w:rPr>
          <w:fldChar w:fldCharType="separate"/>
        </w:r>
        <w:r>
          <w:rPr>
            <w:noProof/>
            <w:webHidden/>
          </w:rPr>
          <w:t>16</w:t>
        </w:r>
        <w:r>
          <w:rPr>
            <w:noProof/>
            <w:webHidden/>
          </w:rPr>
          <w:fldChar w:fldCharType="end"/>
        </w:r>
      </w:hyperlink>
    </w:p>
    <w:p w14:paraId="6609B3E1" w14:textId="2D2A3DC7" w:rsidR="00D552FF" w:rsidRDefault="00D552FF">
      <w:pPr>
        <w:pStyle w:val="TOC3"/>
        <w:tabs>
          <w:tab w:val="right" w:leader="dot" w:pos="9350"/>
        </w:tabs>
        <w:rPr>
          <w:noProof/>
          <w:kern w:val="2"/>
          <w:sz w:val="24"/>
          <w:szCs w:val="24"/>
          <w14:ligatures w14:val="standardContextual"/>
        </w:rPr>
      </w:pPr>
      <w:hyperlink w:anchor="_Toc203461909" w:history="1">
        <w:r w:rsidRPr="00F95710">
          <w:rPr>
            <w:rStyle w:val="Hyperlink"/>
            <w:noProof/>
          </w:rPr>
          <w:t>Location</w:t>
        </w:r>
        <w:r>
          <w:rPr>
            <w:noProof/>
            <w:webHidden/>
          </w:rPr>
          <w:tab/>
        </w:r>
        <w:r>
          <w:rPr>
            <w:noProof/>
            <w:webHidden/>
          </w:rPr>
          <w:fldChar w:fldCharType="begin"/>
        </w:r>
        <w:r>
          <w:rPr>
            <w:noProof/>
            <w:webHidden/>
          </w:rPr>
          <w:instrText xml:space="preserve"> PAGEREF _Toc203461909 \h </w:instrText>
        </w:r>
        <w:r>
          <w:rPr>
            <w:noProof/>
            <w:webHidden/>
          </w:rPr>
        </w:r>
        <w:r>
          <w:rPr>
            <w:noProof/>
            <w:webHidden/>
          </w:rPr>
          <w:fldChar w:fldCharType="separate"/>
        </w:r>
        <w:r>
          <w:rPr>
            <w:noProof/>
            <w:webHidden/>
          </w:rPr>
          <w:t>16</w:t>
        </w:r>
        <w:r>
          <w:rPr>
            <w:noProof/>
            <w:webHidden/>
          </w:rPr>
          <w:fldChar w:fldCharType="end"/>
        </w:r>
      </w:hyperlink>
    </w:p>
    <w:p w14:paraId="1D46A89D" w14:textId="750B8504" w:rsidR="00D552FF" w:rsidRDefault="00D552FF">
      <w:pPr>
        <w:pStyle w:val="TOC3"/>
        <w:tabs>
          <w:tab w:val="right" w:leader="dot" w:pos="9350"/>
        </w:tabs>
        <w:rPr>
          <w:noProof/>
          <w:kern w:val="2"/>
          <w:sz w:val="24"/>
          <w:szCs w:val="24"/>
          <w14:ligatures w14:val="standardContextual"/>
        </w:rPr>
      </w:pPr>
      <w:hyperlink w:anchor="_Toc203461910" w:history="1">
        <w:r w:rsidRPr="00F95710">
          <w:rPr>
            <w:rStyle w:val="Hyperlink"/>
            <w:noProof/>
          </w:rPr>
          <w:t>Ambient Conditions</w:t>
        </w:r>
        <w:r>
          <w:rPr>
            <w:noProof/>
            <w:webHidden/>
          </w:rPr>
          <w:tab/>
        </w:r>
        <w:r>
          <w:rPr>
            <w:noProof/>
            <w:webHidden/>
          </w:rPr>
          <w:fldChar w:fldCharType="begin"/>
        </w:r>
        <w:r>
          <w:rPr>
            <w:noProof/>
            <w:webHidden/>
          </w:rPr>
          <w:instrText xml:space="preserve"> PAGEREF _Toc203461910 \h </w:instrText>
        </w:r>
        <w:r>
          <w:rPr>
            <w:noProof/>
            <w:webHidden/>
          </w:rPr>
        </w:r>
        <w:r>
          <w:rPr>
            <w:noProof/>
            <w:webHidden/>
          </w:rPr>
          <w:fldChar w:fldCharType="separate"/>
        </w:r>
        <w:r>
          <w:rPr>
            <w:noProof/>
            <w:webHidden/>
          </w:rPr>
          <w:t>17</w:t>
        </w:r>
        <w:r>
          <w:rPr>
            <w:noProof/>
            <w:webHidden/>
          </w:rPr>
          <w:fldChar w:fldCharType="end"/>
        </w:r>
      </w:hyperlink>
    </w:p>
    <w:p w14:paraId="3ABF5BC3" w14:textId="139EFC83" w:rsidR="00D552FF" w:rsidRDefault="00D552FF">
      <w:pPr>
        <w:pStyle w:val="TOC3"/>
        <w:tabs>
          <w:tab w:val="right" w:leader="dot" w:pos="9350"/>
        </w:tabs>
        <w:rPr>
          <w:noProof/>
          <w:kern w:val="2"/>
          <w:sz w:val="24"/>
          <w:szCs w:val="24"/>
          <w14:ligatures w14:val="standardContextual"/>
        </w:rPr>
      </w:pPr>
      <w:hyperlink w:anchor="_Toc203461911" w:history="1">
        <w:r w:rsidRPr="00F95710">
          <w:rPr>
            <w:rStyle w:val="Hyperlink"/>
            <w:noProof/>
          </w:rPr>
          <w:t>Chamber Heat Rejection to Ambient</w:t>
        </w:r>
        <w:r>
          <w:rPr>
            <w:noProof/>
            <w:webHidden/>
          </w:rPr>
          <w:tab/>
        </w:r>
        <w:r>
          <w:rPr>
            <w:noProof/>
            <w:webHidden/>
          </w:rPr>
          <w:fldChar w:fldCharType="begin"/>
        </w:r>
        <w:r>
          <w:rPr>
            <w:noProof/>
            <w:webHidden/>
          </w:rPr>
          <w:instrText xml:space="preserve"> PAGEREF _Toc203461911 \h </w:instrText>
        </w:r>
        <w:r>
          <w:rPr>
            <w:noProof/>
            <w:webHidden/>
          </w:rPr>
        </w:r>
        <w:r>
          <w:rPr>
            <w:noProof/>
            <w:webHidden/>
          </w:rPr>
          <w:fldChar w:fldCharType="separate"/>
        </w:r>
        <w:r>
          <w:rPr>
            <w:noProof/>
            <w:webHidden/>
          </w:rPr>
          <w:t>17</w:t>
        </w:r>
        <w:r>
          <w:rPr>
            <w:noProof/>
            <w:webHidden/>
          </w:rPr>
          <w:fldChar w:fldCharType="end"/>
        </w:r>
      </w:hyperlink>
    </w:p>
    <w:p w14:paraId="5A3021AD" w14:textId="0EC7B54A" w:rsidR="00D552FF" w:rsidRDefault="00D552FF">
      <w:pPr>
        <w:pStyle w:val="TOC3"/>
        <w:tabs>
          <w:tab w:val="right" w:leader="dot" w:pos="9350"/>
        </w:tabs>
        <w:rPr>
          <w:noProof/>
          <w:kern w:val="2"/>
          <w:sz w:val="24"/>
          <w:szCs w:val="24"/>
          <w14:ligatures w14:val="standardContextual"/>
        </w:rPr>
      </w:pPr>
      <w:hyperlink w:anchor="_Toc203461912" w:history="1">
        <w:r w:rsidRPr="00F95710">
          <w:rPr>
            <w:rStyle w:val="Hyperlink"/>
            <w:noProof/>
          </w:rPr>
          <w:t>Electrical Services</w:t>
        </w:r>
        <w:r>
          <w:rPr>
            <w:noProof/>
            <w:webHidden/>
          </w:rPr>
          <w:tab/>
        </w:r>
        <w:r>
          <w:rPr>
            <w:noProof/>
            <w:webHidden/>
          </w:rPr>
          <w:fldChar w:fldCharType="begin"/>
        </w:r>
        <w:r>
          <w:rPr>
            <w:noProof/>
            <w:webHidden/>
          </w:rPr>
          <w:instrText xml:space="preserve"> PAGEREF _Toc203461912 \h </w:instrText>
        </w:r>
        <w:r>
          <w:rPr>
            <w:noProof/>
            <w:webHidden/>
          </w:rPr>
        </w:r>
        <w:r>
          <w:rPr>
            <w:noProof/>
            <w:webHidden/>
          </w:rPr>
          <w:fldChar w:fldCharType="separate"/>
        </w:r>
        <w:r>
          <w:rPr>
            <w:noProof/>
            <w:webHidden/>
          </w:rPr>
          <w:t>17</w:t>
        </w:r>
        <w:r>
          <w:rPr>
            <w:noProof/>
            <w:webHidden/>
          </w:rPr>
          <w:fldChar w:fldCharType="end"/>
        </w:r>
      </w:hyperlink>
    </w:p>
    <w:p w14:paraId="0388E1E3" w14:textId="134861A7" w:rsidR="00D552FF" w:rsidRDefault="00D552FF">
      <w:pPr>
        <w:pStyle w:val="TOC3"/>
        <w:tabs>
          <w:tab w:val="right" w:leader="dot" w:pos="9350"/>
        </w:tabs>
        <w:rPr>
          <w:noProof/>
          <w:kern w:val="2"/>
          <w:sz w:val="24"/>
          <w:szCs w:val="24"/>
          <w14:ligatures w14:val="standardContextual"/>
        </w:rPr>
      </w:pPr>
      <w:hyperlink w:anchor="_Toc203461913" w:history="1">
        <w:r w:rsidRPr="00F95710">
          <w:rPr>
            <w:rStyle w:val="Hyperlink"/>
            <w:noProof/>
          </w:rPr>
          <w:t>Drainage and Plumbing Services</w:t>
        </w:r>
        <w:r>
          <w:rPr>
            <w:noProof/>
            <w:webHidden/>
          </w:rPr>
          <w:tab/>
        </w:r>
        <w:r>
          <w:rPr>
            <w:noProof/>
            <w:webHidden/>
          </w:rPr>
          <w:fldChar w:fldCharType="begin"/>
        </w:r>
        <w:r>
          <w:rPr>
            <w:noProof/>
            <w:webHidden/>
          </w:rPr>
          <w:instrText xml:space="preserve"> PAGEREF _Toc203461913 \h </w:instrText>
        </w:r>
        <w:r>
          <w:rPr>
            <w:noProof/>
            <w:webHidden/>
          </w:rPr>
        </w:r>
        <w:r>
          <w:rPr>
            <w:noProof/>
            <w:webHidden/>
          </w:rPr>
          <w:fldChar w:fldCharType="separate"/>
        </w:r>
        <w:r>
          <w:rPr>
            <w:noProof/>
            <w:webHidden/>
          </w:rPr>
          <w:t>19</w:t>
        </w:r>
        <w:r>
          <w:rPr>
            <w:noProof/>
            <w:webHidden/>
          </w:rPr>
          <w:fldChar w:fldCharType="end"/>
        </w:r>
      </w:hyperlink>
    </w:p>
    <w:p w14:paraId="354E747E" w14:textId="07C50AB9" w:rsidR="00D552FF" w:rsidRDefault="00D552FF">
      <w:pPr>
        <w:pStyle w:val="TOC2"/>
        <w:tabs>
          <w:tab w:val="right" w:leader="dot" w:pos="9350"/>
        </w:tabs>
        <w:rPr>
          <w:noProof/>
          <w:kern w:val="2"/>
          <w:sz w:val="24"/>
          <w:szCs w:val="24"/>
          <w14:ligatures w14:val="standardContextual"/>
        </w:rPr>
      </w:pPr>
      <w:hyperlink w:anchor="_Toc203461914" w:history="1">
        <w:r w:rsidRPr="00F95710">
          <w:rPr>
            <w:rStyle w:val="Hyperlink"/>
            <w:noProof/>
          </w:rPr>
          <w:t>Unpackaging</w:t>
        </w:r>
        <w:r>
          <w:rPr>
            <w:noProof/>
            <w:webHidden/>
          </w:rPr>
          <w:tab/>
        </w:r>
        <w:r>
          <w:rPr>
            <w:noProof/>
            <w:webHidden/>
          </w:rPr>
          <w:fldChar w:fldCharType="begin"/>
        </w:r>
        <w:r>
          <w:rPr>
            <w:noProof/>
            <w:webHidden/>
          </w:rPr>
          <w:instrText xml:space="preserve"> PAGEREF _Toc203461914 \h </w:instrText>
        </w:r>
        <w:r>
          <w:rPr>
            <w:noProof/>
            <w:webHidden/>
          </w:rPr>
        </w:r>
        <w:r>
          <w:rPr>
            <w:noProof/>
            <w:webHidden/>
          </w:rPr>
          <w:fldChar w:fldCharType="separate"/>
        </w:r>
        <w:r>
          <w:rPr>
            <w:noProof/>
            <w:webHidden/>
          </w:rPr>
          <w:t>20</w:t>
        </w:r>
        <w:r>
          <w:rPr>
            <w:noProof/>
            <w:webHidden/>
          </w:rPr>
          <w:fldChar w:fldCharType="end"/>
        </w:r>
      </w:hyperlink>
    </w:p>
    <w:p w14:paraId="1DD7D400" w14:textId="0295EE7F" w:rsidR="00D552FF" w:rsidRDefault="00D552FF">
      <w:pPr>
        <w:pStyle w:val="TOC3"/>
        <w:tabs>
          <w:tab w:val="right" w:leader="dot" w:pos="9350"/>
        </w:tabs>
        <w:rPr>
          <w:noProof/>
          <w:kern w:val="2"/>
          <w:sz w:val="24"/>
          <w:szCs w:val="24"/>
          <w14:ligatures w14:val="standardContextual"/>
        </w:rPr>
      </w:pPr>
      <w:hyperlink w:anchor="_Toc203461915" w:history="1">
        <w:r w:rsidRPr="00F95710">
          <w:rPr>
            <w:rStyle w:val="Hyperlink"/>
            <w:noProof/>
          </w:rPr>
          <w:t>Inspect the Shipment</w:t>
        </w:r>
        <w:r>
          <w:rPr>
            <w:noProof/>
            <w:webHidden/>
          </w:rPr>
          <w:tab/>
        </w:r>
        <w:r>
          <w:rPr>
            <w:noProof/>
            <w:webHidden/>
          </w:rPr>
          <w:fldChar w:fldCharType="begin"/>
        </w:r>
        <w:r>
          <w:rPr>
            <w:noProof/>
            <w:webHidden/>
          </w:rPr>
          <w:instrText xml:space="preserve"> PAGEREF _Toc203461915 \h </w:instrText>
        </w:r>
        <w:r>
          <w:rPr>
            <w:noProof/>
            <w:webHidden/>
          </w:rPr>
        </w:r>
        <w:r>
          <w:rPr>
            <w:noProof/>
            <w:webHidden/>
          </w:rPr>
          <w:fldChar w:fldCharType="separate"/>
        </w:r>
        <w:r>
          <w:rPr>
            <w:noProof/>
            <w:webHidden/>
          </w:rPr>
          <w:t>20</w:t>
        </w:r>
        <w:r>
          <w:rPr>
            <w:noProof/>
            <w:webHidden/>
          </w:rPr>
          <w:fldChar w:fldCharType="end"/>
        </w:r>
      </w:hyperlink>
    </w:p>
    <w:p w14:paraId="7BECCFC0" w14:textId="7839AA6B" w:rsidR="00D552FF" w:rsidRDefault="00D552FF">
      <w:pPr>
        <w:pStyle w:val="TOC3"/>
        <w:tabs>
          <w:tab w:val="right" w:leader="dot" w:pos="9350"/>
        </w:tabs>
        <w:rPr>
          <w:noProof/>
          <w:kern w:val="2"/>
          <w:sz w:val="24"/>
          <w:szCs w:val="24"/>
          <w14:ligatures w14:val="standardContextual"/>
        </w:rPr>
      </w:pPr>
      <w:hyperlink w:anchor="_Toc203461916" w:history="1">
        <w:r w:rsidRPr="00F95710">
          <w:rPr>
            <w:rStyle w:val="Hyperlink"/>
            <w:noProof/>
          </w:rPr>
          <w:t>Remove the Chamber from its Skid</w:t>
        </w:r>
        <w:r>
          <w:rPr>
            <w:noProof/>
            <w:webHidden/>
          </w:rPr>
          <w:tab/>
        </w:r>
        <w:r>
          <w:rPr>
            <w:noProof/>
            <w:webHidden/>
          </w:rPr>
          <w:fldChar w:fldCharType="begin"/>
        </w:r>
        <w:r>
          <w:rPr>
            <w:noProof/>
            <w:webHidden/>
          </w:rPr>
          <w:instrText xml:space="preserve"> PAGEREF _Toc203461916 \h </w:instrText>
        </w:r>
        <w:r>
          <w:rPr>
            <w:noProof/>
            <w:webHidden/>
          </w:rPr>
        </w:r>
        <w:r>
          <w:rPr>
            <w:noProof/>
            <w:webHidden/>
          </w:rPr>
          <w:fldChar w:fldCharType="separate"/>
        </w:r>
        <w:r>
          <w:rPr>
            <w:noProof/>
            <w:webHidden/>
          </w:rPr>
          <w:t>21</w:t>
        </w:r>
        <w:r>
          <w:rPr>
            <w:noProof/>
            <w:webHidden/>
          </w:rPr>
          <w:fldChar w:fldCharType="end"/>
        </w:r>
      </w:hyperlink>
    </w:p>
    <w:p w14:paraId="46EAEB17" w14:textId="11476ED3" w:rsidR="00D552FF" w:rsidRDefault="00D552FF">
      <w:pPr>
        <w:pStyle w:val="TOC3"/>
        <w:tabs>
          <w:tab w:val="right" w:leader="dot" w:pos="9350"/>
        </w:tabs>
        <w:rPr>
          <w:noProof/>
          <w:kern w:val="2"/>
          <w:sz w:val="24"/>
          <w:szCs w:val="24"/>
          <w14:ligatures w14:val="standardContextual"/>
        </w:rPr>
      </w:pPr>
      <w:hyperlink w:anchor="_Toc203461917" w:history="1">
        <w:r w:rsidRPr="00F95710">
          <w:rPr>
            <w:rStyle w:val="Hyperlink"/>
            <w:noProof/>
          </w:rPr>
          <w:t>Moving the Chamber</w:t>
        </w:r>
        <w:r>
          <w:rPr>
            <w:noProof/>
            <w:webHidden/>
          </w:rPr>
          <w:tab/>
        </w:r>
        <w:r>
          <w:rPr>
            <w:noProof/>
            <w:webHidden/>
          </w:rPr>
          <w:fldChar w:fldCharType="begin"/>
        </w:r>
        <w:r>
          <w:rPr>
            <w:noProof/>
            <w:webHidden/>
          </w:rPr>
          <w:instrText xml:space="preserve"> PAGEREF _Toc203461917 \h </w:instrText>
        </w:r>
        <w:r>
          <w:rPr>
            <w:noProof/>
            <w:webHidden/>
          </w:rPr>
        </w:r>
        <w:r>
          <w:rPr>
            <w:noProof/>
            <w:webHidden/>
          </w:rPr>
          <w:fldChar w:fldCharType="separate"/>
        </w:r>
        <w:r>
          <w:rPr>
            <w:noProof/>
            <w:webHidden/>
          </w:rPr>
          <w:t>21</w:t>
        </w:r>
        <w:r>
          <w:rPr>
            <w:noProof/>
            <w:webHidden/>
          </w:rPr>
          <w:fldChar w:fldCharType="end"/>
        </w:r>
      </w:hyperlink>
    </w:p>
    <w:p w14:paraId="3D49B263" w14:textId="7051ECC0" w:rsidR="00D552FF" w:rsidRDefault="00D552FF">
      <w:pPr>
        <w:pStyle w:val="TOC2"/>
        <w:tabs>
          <w:tab w:val="right" w:leader="dot" w:pos="9350"/>
        </w:tabs>
        <w:rPr>
          <w:noProof/>
          <w:kern w:val="2"/>
          <w:sz w:val="24"/>
          <w:szCs w:val="24"/>
          <w14:ligatures w14:val="standardContextual"/>
        </w:rPr>
      </w:pPr>
      <w:hyperlink w:anchor="_Toc203461918" w:history="1">
        <w:r w:rsidRPr="00F95710">
          <w:rPr>
            <w:rStyle w:val="Hyperlink"/>
            <w:noProof/>
          </w:rPr>
          <w:t>Installation Guidelines</w:t>
        </w:r>
        <w:r>
          <w:rPr>
            <w:noProof/>
            <w:webHidden/>
          </w:rPr>
          <w:tab/>
        </w:r>
        <w:r>
          <w:rPr>
            <w:noProof/>
            <w:webHidden/>
          </w:rPr>
          <w:fldChar w:fldCharType="begin"/>
        </w:r>
        <w:r>
          <w:rPr>
            <w:noProof/>
            <w:webHidden/>
          </w:rPr>
          <w:instrText xml:space="preserve"> PAGEREF _Toc203461918 \h </w:instrText>
        </w:r>
        <w:r>
          <w:rPr>
            <w:noProof/>
            <w:webHidden/>
          </w:rPr>
        </w:r>
        <w:r>
          <w:rPr>
            <w:noProof/>
            <w:webHidden/>
          </w:rPr>
          <w:fldChar w:fldCharType="separate"/>
        </w:r>
        <w:r>
          <w:rPr>
            <w:noProof/>
            <w:webHidden/>
          </w:rPr>
          <w:t>22</w:t>
        </w:r>
        <w:r>
          <w:rPr>
            <w:noProof/>
            <w:webHidden/>
          </w:rPr>
          <w:fldChar w:fldCharType="end"/>
        </w:r>
      </w:hyperlink>
    </w:p>
    <w:p w14:paraId="4F4D626C" w14:textId="683C2CA6" w:rsidR="00D552FF" w:rsidRDefault="00D552FF">
      <w:pPr>
        <w:pStyle w:val="TOC3"/>
        <w:tabs>
          <w:tab w:val="right" w:leader="dot" w:pos="9350"/>
        </w:tabs>
        <w:rPr>
          <w:noProof/>
          <w:kern w:val="2"/>
          <w:sz w:val="24"/>
          <w:szCs w:val="24"/>
          <w14:ligatures w14:val="standardContextual"/>
        </w:rPr>
      </w:pPr>
      <w:hyperlink w:anchor="_Toc203461919" w:history="1">
        <w:r w:rsidRPr="00F95710">
          <w:rPr>
            <w:rStyle w:val="Hyperlink"/>
            <w:noProof/>
          </w:rPr>
          <w:t>Level the Unit</w:t>
        </w:r>
        <w:r>
          <w:rPr>
            <w:noProof/>
            <w:webHidden/>
          </w:rPr>
          <w:tab/>
        </w:r>
        <w:r>
          <w:rPr>
            <w:noProof/>
            <w:webHidden/>
          </w:rPr>
          <w:fldChar w:fldCharType="begin"/>
        </w:r>
        <w:r>
          <w:rPr>
            <w:noProof/>
            <w:webHidden/>
          </w:rPr>
          <w:instrText xml:space="preserve"> PAGEREF _Toc203461919 \h </w:instrText>
        </w:r>
        <w:r>
          <w:rPr>
            <w:noProof/>
            <w:webHidden/>
          </w:rPr>
        </w:r>
        <w:r>
          <w:rPr>
            <w:noProof/>
            <w:webHidden/>
          </w:rPr>
          <w:fldChar w:fldCharType="separate"/>
        </w:r>
        <w:r>
          <w:rPr>
            <w:noProof/>
            <w:webHidden/>
          </w:rPr>
          <w:t>22</w:t>
        </w:r>
        <w:r>
          <w:rPr>
            <w:noProof/>
            <w:webHidden/>
          </w:rPr>
          <w:fldChar w:fldCharType="end"/>
        </w:r>
      </w:hyperlink>
    </w:p>
    <w:p w14:paraId="66C596A2" w14:textId="2D87284A" w:rsidR="00D552FF" w:rsidRDefault="00D552FF">
      <w:pPr>
        <w:pStyle w:val="TOC3"/>
        <w:tabs>
          <w:tab w:val="right" w:leader="dot" w:pos="9350"/>
        </w:tabs>
        <w:rPr>
          <w:noProof/>
          <w:kern w:val="2"/>
          <w:sz w:val="24"/>
          <w:szCs w:val="24"/>
          <w14:ligatures w14:val="standardContextual"/>
        </w:rPr>
      </w:pPr>
      <w:hyperlink w:anchor="_Toc203461920" w:history="1">
        <w:r w:rsidRPr="00F95710">
          <w:rPr>
            <w:rStyle w:val="Hyperlink"/>
            <w:noProof/>
          </w:rPr>
          <w:t>Inspect the Control Box</w:t>
        </w:r>
        <w:r>
          <w:rPr>
            <w:noProof/>
            <w:webHidden/>
          </w:rPr>
          <w:tab/>
        </w:r>
        <w:r>
          <w:rPr>
            <w:noProof/>
            <w:webHidden/>
          </w:rPr>
          <w:fldChar w:fldCharType="begin"/>
        </w:r>
        <w:r>
          <w:rPr>
            <w:noProof/>
            <w:webHidden/>
          </w:rPr>
          <w:instrText xml:space="preserve"> PAGEREF _Toc203461920 \h </w:instrText>
        </w:r>
        <w:r>
          <w:rPr>
            <w:noProof/>
            <w:webHidden/>
          </w:rPr>
        </w:r>
        <w:r>
          <w:rPr>
            <w:noProof/>
            <w:webHidden/>
          </w:rPr>
          <w:fldChar w:fldCharType="separate"/>
        </w:r>
        <w:r>
          <w:rPr>
            <w:noProof/>
            <w:webHidden/>
          </w:rPr>
          <w:t>22</w:t>
        </w:r>
        <w:r>
          <w:rPr>
            <w:noProof/>
            <w:webHidden/>
          </w:rPr>
          <w:fldChar w:fldCharType="end"/>
        </w:r>
      </w:hyperlink>
    </w:p>
    <w:p w14:paraId="4530B70B" w14:textId="5ED0D202" w:rsidR="00D552FF" w:rsidRDefault="00D552FF">
      <w:pPr>
        <w:pStyle w:val="TOC3"/>
        <w:tabs>
          <w:tab w:val="right" w:leader="dot" w:pos="9350"/>
        </w:tabs>
        <w:rPr>
          <w:noProof/>
          <w:kern w:val="2"/>
          <w:sz w:val="24"/>
          <w:szCs w:val="24"/>
          <w14:ligatures w14:val="standardContextual"/>
        </w:rPr>
      </w:pPr>
      <w:hyperlink w:anchor="_Toc203461921" w:history="1">
        <w:r w:rsidRPr="00F95710">
          <w:rPr>
            <w:rStyle w:val="Hyperlink"/>
            <w:noProof/>
          </w:rPr>
          <w:t>Install Shelving and Lights</w:t>
        </w:r>
        <w:r>
          <w:rPr>
            <w:noProof/>
            <w:webHidden/>
          </w:rPr>
          <w:tab/>
        </w:r>
        <w:r>
          <w:rPr>
            <w:noProof/>
            <w:webHidden/>
          </w:rPr>
          <w:fldChar w:fldCharType="begin"/>
        </w:r>
        <w:r>
          <w:rPr>
            <w:noProof/>
            <w:webHidden/>
          </w:rPr>
          <w:instrText xml:space="preserve"> PAGEREF _Toc203461921 \h </w:instrText>
        </w:r>
        <w:r>
          <w:rPr>
            <w:noProof/>
            <w:webHidden/>
          </w:rPr>
        </w:r>
        <w:r>
          <w:rPr>
            <w:noProof/>
            <w:webHidden/>
          </w:rPr>
          <w:fldChar w:fldCharType="separate"/>
        </w:r>
        <w:r>
          <w:rPr>
            <w:noProof/>
            <w:webHidden/>
          </w:rPr>
          <w:t>23</w:t>
        </w:r>
        <w:r>
          <w:rPr>
            <w:noProof/>
            <w:webHidden/>
          </w:rPr>
          <w:fldChar w:fldCharType="end"/>
        </w:r>
      </w:hyperlink>
    </w:p>
    <w:p w14:paraId="78EAF3F0" w14:textId="30BF777E" w:rsidR="00D552FF" w:rsidRDefault="00D552FF">
      <w:pPr>
        <w:pStyle w:val="TOC3"/>
        <w:tabs>
          <w:tab w:val="right" w:leader="dot" w:pos="9350"/>
        </w:tabs>
        <w:rPr>
          <w:noProof/>
          <w:kern w:val="2"/>
          <w:sz w:val="24"/>
          <w:szCs w:val="24"/>
          <w14:ligatures w14:val="standardContextual"/>
        </w:rPr>
      </w:pPr>
      <w:hyperlink w:anchor="_Toc203461922" w:history="1">
        <w:r w:rsidRPr="00F95710">
          <w:rPr>
            <w:rStyle w:val="Hyperlink"/>
            <w:noProof/>
          </w:rPr>
          <w:t>Connect Services</w:t>
        </w:r>
        <w:r>
          <w:rPr>
            <w:noProof/>
            <w:webHidden/>
          </w:rPr>
          <w:tab/>
        </w:r>
        <w:r>
          <w:rPr>
            <w:noProof/>
            <w:webHidden/>
          </w:rPr>
          <w:fldChar w:fldCharType="begin"/>
        </w:r>
        <w:r>
          <w:rPr>
            <w:noProof/>
            <w:webHidden/>
          </w:rPr>
          <w:instrText xml:space="preserve"> PAGEREF _Toc203461922 \h </w:instrText>
        </w:r>
        <w:r>
          <w:rPr>
            <w:noProof/>
            <w:webHidden/>
          </w:rPr>
        </w:r>
        <w:r>
          <w:rPr>
            <w:noProof/>
            <w:webHidden/>
          </w:rPr>
          <w:fldChar w:fldCharType="separate"/>
        </w:r>
        <w:r>
          <w:rPr>
            <w:noProof/>
            <w:webHidden/>
          </w:rPr>
          <w:t>24</w:t>
        </w:r>
        <w:r>
          <w:rPr>
            <w:noProof/>
            <w:webHidden/>
          </w:rPr>
          <w:fldChar w:fldCharType="end"/>
        </w:r>
      </w:hyperlink>
    </w:p>
    <w:p w14:paraId="689D414F" w14:textId="12020039" w:rsidR="00D552FF" w:rsidRDefault="00D552FF">
      <w:pPr>
        <w:pStyle w:val="TOC2"/>
        <w:tabs>
          <w:tab w:val="right" w:leader="dot" w:pos="9350"/>
        </w:tabs>
        <w:rPr>
          <w:noProof/>
          <w:kern w:val="2"/>
          <w:sz w:val="24"/>
          <w:szCs w:val="24"/>
          <w14:ligatures w14:val="standardContextual"/>
        </w:rPr>
      </w:pPr>
      <w:hyperlink w:anchor="_Toc203461923" w:history="1">
        <w:r w:rsidRPr="00F95710">
          <w:rPr>
            <w:rStyle w:val="Hyperlink"/>
            <w:noProof/>
          </w:rPr>
          <w:t>Startup and Commissioning</w:t>
        </w:r>
        <w:r>
          <w:rPr>
            <w:noProof/>
            <w:webHidden/>
          </w:rPr>
          <w:tab/>
        </w:r>
        <w:r>
          <w:rPr>
            <w:noProof/>
            <w:webHidden/>
          </w:rPr>
          <w:fldChar w:fldCharType="begin"/>
        </w:r>
        <w:r>
          <w:rPr>
            <w:noProof/>
            <w:webHidden/>
          </w:rPr>
          <w:instrText xml:space="preserve"> PAGEREF _Toc203461923 \h </w:instrText>
        </w:r>
        <w:r>
          <w:rPr>
            <w:noProof/>
            <w:webHidden/>
          </w:rPr>
        </w:r>
        <w:r>
          <w:rPr>
            <w:noProof/>
            <w:webHidden/>
          </w:rPr>
          <w:fldChar w:fldCharType="separate"/>
        </w:r>
        <w:r>
          <w:rPr>
            <w:noProof/>
            <w:webHidden/>
          </w:rPr>
          <w:t>24</w:t>
        </w:r>
        <w:r>
          <w:rPr>
            <w:noProof/>
            <w:webHidden/>
          </w:rPr>
          <w:fldChar w:fldCharType="end"/>
        </w:r>
      </w:hyperlink>
    </w:p>
    <w:p w14:paraId="73DF6F1A" w14:textId="39462394" w:rsidR="00D552FF" w:rsidRDefault="00D552FF">
      <w:pPr>
        <w:pStyle w:val="TOC3"/>
        <w:tabs>
          <w:tab w:val="right" w:leader="dot" w:pos="9350"/>
        </w:tabs>
        <w:rPr>
          <w:noProof/>
          <w:kern w:val="2"/>
          <w:sz w:val="24"/>
          <w:szCs w:val="24"/>
          <w14:ligatures w14:val="standardContextual"/>
        </w:rPr>
      </w:pPr>
      <w:hyperlink w:anchor="_Toc203461924" w:history="1">
        <w:r w:rsidRPr="00F95710">
          <w:rPr>
            <w:rStyle w:val="Hyperlink"/>
            <w:noProof/>
          </w:rPr>
          <w:t>Turn on the Chamber</w:t>
        </w:r>
        <w:r>
          <w:rPr>
            <w:noProof/>
            <w:webHidden/>
          </w:rPr>
          <w:tab/>
        </w:r>
        <w:r>
          <w:rPr>
            <w:noProof/>
            <w:webHidden/>
          </w:rPr>
          <w:fldChar w:fldCharType="begin"/>
        </w:r>
        <w:r>
          <w:rPr>
            <w:noProof/>
            <w:webHidden/>
          </w:rPr>
          <w:instrText xml:space="preserve"> PAGEREF _Toc203461924 \h </w:instrText>
        </w:r>
        <w:r>
          <w:rPr>
            <w:noProof/>
            <w:webHidden/>
          </w:rPr>
        </w:r>
        <w:r>
          <w:rPr>
            <w:noProof/>
            <w:webHidden/>
          </w:rPr>
          <w:fldChar w:fldCharType="separate"/>
        </w:r>
        <w:r>
          <w:rPr>
            <w:noProof/>
            <w:webHidden/>
          </w:rPr>
          <w:t>24</w:t>
        </w:r>
        <w:r>
          <w:rPr>
            <w:noProof/>
            <w:webHidden/>
          </w:rPr>
          <w:fldChar w:fldCharType="end"/>
        </w:r>
      </w:hyperlink>
    </w:p>
    <w:p w14:paraId="5DB63EDD" w14:textId="07658B42" w:rsidR="00D552FF" w:rsidRDefault="00D552FF">
      <w:pPr>
        <w:pStyle w:val="TOC3"/>
        <w:tabs>
          <w:tab w:val="right" w:leader="dot" w:pos="9350"/>
        </w:tabs>
        <w:rPr>
          <w:noProof/>
          <w:kern w:val="2"/>
          <w:sz w:val="24"/>
          <w:szCs w:val="24"/>
          <w14:ligatures w14:val="standardContextual"/>
        </w:rPr>
      </w:pPr>
      <w:hyperlink w:anchor="_Toc203461925" w:history="1">
        <w:r w:rsidRPr="00F95710">
          <w:rPr>
            <w:rStyle w:val="Hyperlink"/>
            <w:noProof/>
          </w:rPr>
          <w:t>IntellusUltra Control System</w:t>
        </w:r>
        <w:r>
          <w:rPr>
            <w:noProof/>
            <w:webHidden/>
          </w:rPr>
          <w:tab/>
        </w:r>
        <w:r>
          <w:rPr>
            <w:noProof/>
            <w:webHidden/>
          </w:rPr>
          <w:fldChar w:fldCharType="begin"/>
        </w:r>
        <w:r>
          <w:rPr>
            <w:noProof/>
            <w:webHidden/>
          </w:rPr>
          <w:instrText xml:space="preserve"> PAGEREF _Toc203461925 \h </w:instrText>
        </w:r>
        <w:r>
          <w:rPr>
            <w:noProof/>
            <w:webHidden/>
          </w:rPr>
        </w:r>
        <w:r>
          <w:rPr>
            <w:noProof/>
            <w:webHidden/>
          </w:rPr>
          <w:fldChar w:fldCharType="separate"/>
        </w:r>
        <w:r>
          <w:rPr>
            <w:noProof/>
            <w:webHidden/>
          </w:rPr>
          <w:t>25</w:t>
        </w:r>
        <w:r>
          <w:rPr>
            <w:noProof/>
            <w:webHidden/>
          </w:rPr>
          <w:fldChar w:fldCharType="end"/>
        </w:r>
      </w:hyperlink>
    </w:p>
    <w:p w14:paraId="33969F65" w14:textId="4A66572C" w:rsidR="00D552FF" w:rsidRDefault="00D552FF">
      <w:pPr>
        <w:pStyle w:val="TOC3"/>
        <w:tabs>
          <w:tab w:val="right" w:leader="dot" w:pos="9350"/>
        </w:tabs>
        <w:rPr>
          <w:noProof/>
          <w:kern w:val="2"/>
          <w:sz w:val="24"/>
          <w:szCs w:val="24"/>
          <w14:ligatures w14:val="standardContextual"/>
        </w:rPr>
      </w:pPr>
      <w:hyperlink w:anchor="_Toc203461926" w:history="1">
        <w:r w:rsidRPr="00F95710">
          <w:rPr>
            <w:rStyle w:val="Hyperlink"/>
            <w:noProof/>
          </w:rPr>
          <w:t>Calibration</w:t>
        </w:r>
        <w:r>
          <w:rPr>
            <w:noProof/>
            <w:webHidden/>
          </w:rPr>
          <w:tab/>
        </w:r>
        <w:r>
          <w:rPr>
            <w:noProof/>
            <w:webHidden/>
          </w:rPr>
          <w:fldChar w:fldCharType="begin"/>
        </w:r>
        <w:r>
          <w:rPr>
            <w:noProof/>
            <w:webHidden/>
          </w:rPr>
          <w:instrText xml:space="preserve"> PAGEREF _Toc203461926 \h </w:instrText>
        </w:r>
        <w:r>
          <w:rPr>
            <w:noProof/>
            <w:webHidden/>
          </w:rPr>
        </w:r>
        <w:r>
          <w:rPr>
            <w:noProof/>
            <w:webHidden/>
          </w:rPr>
          <w:fldChar w:fldCharType="separate"/>
        </w:r>
        <w:r>
          <w:rPr>
            <w:noProof/>
            <w:webHidden/>
          </w:rPr>
          <w:t>26</w:t>
        </w:r>
        <w:r>
          <w:rPr>
            <w:noProof/>
            <w:webHidden/>
          </w:rPr>
          <w:fldChar w:fldCharType="end"/>
        </w:r>
      </w:hyperlink>
    </w:p>
    <w:p w14:paraId="346DA9E1" w14:textId="34C8D5A3"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27" w:history="1">
        <w:r w:rsidRPr="00F95710">
          <w:rPr>
            <w:rStyle w:val="Hyperlink"/>
            <w:noProof/>
          </w:rPr>
          <w:t>Operation</w:t>
        </w:r>
        <w:r>
          <w:rPr>
            <w:noProof/>
            <w:webHidden/>
          </w:rPr>
          <w:tab/>
        </w:r>
        <w:r>
          <w:rPr>
            <w:noProof/>
            <w:webHidden/>
          </w:rPr>
          <w:fldChar w:fldCharType="begin"/>
        </w:r>
        <w:r>
          <w:rPr>
            <w:noProof/>
            <w:webHidden/>
          </w:rPr>
          <w:instrText xml:space="preserve"> PAGEREF _Toc203461927 \h </w:instrText>
        </w:r>
        <w:r>
          <w:rPr>
            <w:noProof/>
            <w:webHidden/>
          </w:rPr>
        </w:r>
        <w:r>
          <w:rPr>
            <w:noProof/>
            <w:webHidden/>
          </w:rPr>
          <w:fldChar w:fldCharType="separate"/>
        </w:r>
        <w:r>
          <w:rPr>
            <w:noProof/>
            <w:webHidden/>
          </w:rPr>
          <w:t>27</w:t>
        </w:r>
        <w:r>
          <w:rPr>
            <w:noProof/>
            <w:webHidden/>
          </w:rPr>
          <w:fldChar w:fldCharType="end"/>
        </w:r>
      </w:hyperlink>
    </w:p>
    <w:p w14:paraId="6E1ADB73" w14:textId="207BC520" w:rsidR="00D552FF" w:rsidRDefault="00D552FF">
      <w:pPr>
        <w:pStyle w:val="TOC2"/>
        <w:tabs>
          <w:tab w:val="right" w:leader="dot" w:pos="9350"/>
        </w:tabs>
        <w:rPr>
          <w:noProof/>
          <w:kern w:val="2"/>
          <w:sz w:val="24"/>
          <w:szCs w:val="24"/>
          <w14:ligatures w14:val="standardContextual"/>
        </w:rPr>
      </w:pPr>
      <w:hyperlink w:anchor="_Toc203461928" w:history="1">
        <w:r w:rsidRPr="00F95710">
          <w:rPr>
            <w:rStyle w:val="Hyperlink"/>
            <w:noProof/>
          </w:rPr>
          <w:t>Guidelines for Loading a Chamber</w:t>
        </w:r>
        <w:r>
          <w:rPr>
            <w:noProof/>
            <w:webHidden/>
          </w:rPr>
          <w:tab/>
        </w:r>
        <w:r>
          <w:rPr>
            <w:noProof/>
            <w:webHidden/>
          </w:rPr>
          <w:fldChar w:fldCharType="begin"/>
        </w:r>
        <w:r>
          <w:rPr>
            <w:noProof/>
            <w:webHidden/>
          </w:rPr>
          <w:instrText xml:space="preserve"> PAGEREF _Toc203461928 \h </w:instrText>
        </w:r>
        <w:r>
          <w:rPr>
            <w:noProof/>
            <w:webHidden/>
          </w:rPr>
        </w:r>
        <w:r>
          <w:rPr>
            <w:noProof/>
            <w:webHidden/>
          </w:rPr>
          <w:fldChar w:fldCharType="separate"/>
        </w:r>
        <w:r>
          <w:rPr>
            <w:noProof/>
            <w:webHidden/>
          </w:rPr>
          <w:t>27</w:t>
        </w:r>
        <w:r>
          <w:rPr>
            <w:noProof/>
            <w:webHidden/>
          </w:rPr>
          <w:fldChar w:fldCharType="end"/>
        </w:r>
      </w:hyperlink>
    </w:p>
    <w:p w14:paraId="1761CC42" w14:textId="6748F714" w:rsidR="00D552FF" w:rsidRDefault="00D552FF">
      <w:pPr>
        <w:pStyle w:val="TOC2"/>
        <w:tabs>
          <w:tab w:val="right" w:leader="dot" w:pos="9350"/>
        </w:tabs>
        <w:rPr>
          <w:noProof/>
          <w:kern w:val="2"/>
          <w:sz w:val="24"/>
          <w:szCs w:val="24"/>
          <w14:ligatures w14:val="standardContextual"/>
        </w:rPr>
      </w:pPr>
      <w:hyperlink w:anchor="_Toc203461929" w:history="1">
        <w:r w:rsidRPr="00F95710">
          <w:rPr>
            <w:rStyle w:val="Hyperlink"/>
            <w:noProof/>
          </w:rPr>
          <w:t>Running a Control Profile</w:t>
        </w:r>
        <w:r>
          <w:rPr>
            <w:noProof/>
            <w:webHidden/>
          </w:rPr>
          <w:tab/>
        </w:r>
        <w:r>
          <w:rPr>
            <w:noProof/>
            <w:webHidden/>
          </w:rPr>
          <w:fldChar w:fldCharType="begin"/>
        </w:r>
        <w:r>
          <w:rPr>
            <w:noProof/>
            <w:webHidden/>
          </w:rPr>
          <w:instrText xml:space="preserve"> PAGEREF _Toc203461929 \h </w:instrText>
        </w:r>
        <w:r>
          <w:rPr>
            <w:noProof/>
            <w:webHidden/>
          </w:rPr>
        </w:r>
        <w:r>
          <w:rPr>
            <w:noProof/>
            <w:webHidden/>
          </w:rPr>
          <w:fldChar w:fldCharType="separate"/>
        </w:r>
        <w:r>
          <w:rPr>
            <w:noProof/>
            <w:webHidden/>
          </w:rPr>
          <w:t>28</w:t>
        </w:r>
        <w:r>
          <w:rPr>
            <w:noProof/>
            <w:webHidden/>
          </w:rPr>
          <w:fldChar w:fldCharType="end"/>
        </w:r>
      </w:hyperlink>
    </w:p>
    <w:p w14:paraId="1DE5AEA9" w14:textId="0D84B541" w:rsidR="00D552FF" w:rsidRDefault="00D552FF">
      <w:pPr>
        <w:pStyle w:val="TOC2"/>
        <w:tabs>
          <w:tab w:val="right" w:leader="dot" w:pos="9350"/>
        </w:tabs>
        <w:rPr>
          <w:noProof/>
          <w:kern w:val="2"/>
          <w:sz w:val="24"/>
          <w:szCs w:val="24"/>
          <w14:ligatures w14:val="standardContextual"/>
        </w:rPr>
      </w:pPr>
      <w:hyperlink w:anchor="_Toc203461930" w:history="1">
        <w:r w:rsidRPr="00F95710">
          <w:rPr>
            <w:rStyle w:val="Hyperlink"/>
            <w:noProof/>
          </w:rPr>
          <w:t>Lighting</w:t>
        </w:r>
        <w:r>
          <w:rPr>
            <w:noProof/>
            <w:webHidden/>
          </w:rPr>
          <w:tab/>
        </w:r>
        <w:r>
          <w:rPr>
            <w:noProof/>
            <w:webHidden/>
          </w:rPr>
          <w:fldChar w:fldCharType="begin"/>
        </w:r>
        <w:r>
          <w:rPr>
            <w:noProof/>
            <w:webHidden/>
          </w:rPr>
          <w:instrText xml:space="preserve"> PAGEREF _Toc203461930 \h </w:instrText>
        </w:r>
        <w:r>
          <w:rPr>
            <w:noProof/>
            <w:webHidden/>
          </w:rPr>
        </w:r>
        <w:r>
          <w:rPr>
            <w:noProof/>
            <w:webHidden/>
          </w:rPr>
          <w:fldChar w:fldCharType="separate"/>
        </w:r>
        <w:r>
          <w:rPr>
            <w:noProof/>
            <w:webHidden/>
          </w:rPr>
          <w:t>29</w:t>
        </w:r>
        <w:r>
          <w:rPr>
            <w:noProof/>
            <w:webHidden/>
          </w:rPr>
          <w:fldChar w:fldCharType="end"/>
        </w:r>
      </w:hyperlink>
    </w:p>
    <w:p w14:paraId="0F6A4318" w14:textId="6A405D79" w:rsidR="00D552FF" w:rsidRDefault="00D552FF">
      <w:pPr>
        <w:pStyle w:val="TOC2"/>
        <w:tabs>
          <w:tab w:val="right" w:leader="dot" w:pos="9350"/>
        </w:tabs>
        <w:rPr>
          <w:noProof/>
          <w:kern w:val="2"/>
          <w:sz w:val="24"/>
          <w:szCs w:val="24"/>
          <w14:ligatures w14:val="standardContextual"/>
        </w:rPr>
      </w:pPr>
      <w:hyperlink w:anchor="_Toc203461931" w:history="1">
        <w:r w:rsidRPr="00F95710">
          <w:rPr>
            <w:rStyle w:val="Hyperlink"/>
            <w:noProof/>
          </w:rPr>
          <w:t>Air Flow</w:t>
        </w:r>
        <w:r>
          <w:rPr>
            <w:noProof/>
            <w:webHidden/>
          </w:rPr>
          <w:tab/>
        </w:r>
        <w:r>
          <w:rPr>
            <w:noProof/>
            <w:webHidden/>
          </w:rPr>
          <w:fldChar w:fldCharType="begin"/>
        </w:r>
        <w:r>
          <w:rPr>
            <w:noProof/>
            <w:webHidden/>
          </w:rPr>
          <w:instrText xml:space="preserve"> PAGEREF _Toc203461931 \h </w:instrText>
        </w:r>
        <w:r>
          <w:rPr>
            <w:noProof/>
            <w:webHidden/>
          </w:rPr>
        </w:r>
        <w:r>
          <w:rPr>
            <w:noProof/>
            <w:webHidden/>
          </w:rPr>
          <w:fldChar w:fldCharType="separate"/>
        </w:r>
        <w:r>
          <w:rPr>
            <w:noProof/>
            <w:webHidden/>
          </w:rPr>
          <w:t>29</w:t>
        </w:r>
        <w:r>
          <w:rPr>
            <w:noProof/>
            <w:webHidden/>
          </w:rPr>
          <w:fldChar w:fldCharType="end"/>
        </w:r>
      </w:hyperlink>
    </w:p>
    <w:p w14:paraId="7A9C9DF2" w14:textId="643F4800" w:rsidR="00D552FF" w:rsidRDefault="00D552FF">
      <w:pPr>
        <w:pStyle w:val="TOC2"/>
        <w:tabs>
          <w:tab w:val="right" w:leader="dot" w:pos="9350"/>
        </w:tabs>
        <w:rPr>
          <w:noProof/>
          <w:kern w:val="2"/>
          <w:sz w:val="24"/>
          <w:szCs w:val="24"/>
          <w14:ligatures w14:val="standardContextual"/>
        </w:rPr>
      </w:pPr>
      <w:hyperlink w:anchor="_Toc203461932" w:history="1">
        <w:r w:rsidRPr="00F95710">
          <w:rPr>
            <w:rStyle w:val="Hyperlink"/>
            <w:noProof/>
          </w:rPr>
          <w:t>Petri Dish Use</w:t>
        </w:r>
        <w:r>
          <w:rPr>
            <w:noProof/>
            <w:webHidden/>
          </w:rPr>
          <w:tab/>
        </w:r>
        <w:r>
          <w:rPr>
            <w:noProof/>
            <w:webHidden/>
          </w:rPr>
          <w:fldChar w:fldCharType="begin"/>
        </w:r>
        <w:r>
          <w:rPr>
            <w:noProof/>
            <w:webHidden/>
          </w:rPr>
          <w:instrText xml:space="preserve"> PAGEREF _Toc203461932 \h </w:instrText>
        </w:r>
        <w:r>
          <w:rPr>
            <w:noProof/>
            <w:webHidden/>
          </w:rPr>
        </w:r>
        <w:r>
          <w:rPr>
            <w:noProof/>
            <w:webHidden/>
          </w:rPr>
          <w:fldChar w:fldCharType="separate"/>
        </w:r>
        <w:r>
          <w:rPr>
            <w:noProof/>
            <w:webHidden/>
          </w:rPr>
          <w:t>30</w:t>
        </w:r>
        <w:r>
          <w:rPr>
            <w:noProof/>
            <w:webHidden/>
          </w:rPr>
          <w:fldChar w:fldCharType="end"/>
        </w:r>
      </w:hyperlink>
    </w:p>
    <w:p w14:paraId="65644FE3" w14:textId="01F8AC53" w:rsidR="00D552FF" w:rsidRDefault="00D552FF">
      <w:pPr>
        <w:pStyle w:val="TOC3"/>
        <w:tabs>
          <w:tab w:val="right" w:leader="dot" w:pos="9350"/>
        </w:tabs>
        <w:rPr>
          <w:noProof/>
          <w:kern w:val="2"/>
          <w:sz w:val="24"/>
          <w:szCs w:val="24"/>
          <w14:ligatures w14:val="standardContextual"/>
        </w:rPr>
      </w:pPr>
      <w:hyperlink w:anchor="_Toc203461933" w:history="1">
        <w:r w:rsidRPr="00F95710">
          <w:rPr>
            <w:rStyle w:val="Hyperlink"/>
            <w:noProof/>
          </w:rPr>
          <w:t>Lid Condensation</w:t>
        </w:r>
        <w:r>
          <w:rPr>
            <w:noProof/>
            <w:webHidden/>
          </w:rPr>
          <w:tab/>
        </w:r>
        <w:r>
          <w:rPr>
            <w:noProof/>
            <w:webHidden/>
          </w:rPr>
          <w:fldChar w:fldCharType="begin"/>
        </w:r>
        <w:r>
          <w:rPr>
            <w:noProof/>
            <w:webHidden/>
          </w:rPr>
          <w:instrText xml:space="preserve"> PAGEREF _Toc203461933 \h </w:instrText>
        </w:r>
        <w:r>
          <w:rPr>
            <w:noProof/>
            <w:webHidden/>
          </w:rPr>
        </w:r>
        <w:r>
          <w:rPr>
            <w:noProof/>
            <w:webHidden/>
          </w:rPr>
          <w:fldChar w:fldCharType="separate"/>
        </w:r>
        <w:r>
          <w:rPr>
            <w:noProof/>
            <w:webHidden/>
          </w:rPr>
          <w:t>30</w:t>
        </w:r>
        <w:r>
          <w:rPr>
            <w:noProof/>
            <w:webHidden/>
          </w:rPr>
          <w:fldChar w:fldCharType="end"/>
        </w:r>
      </w:hyperlink>
    </w:p>
    <w:p w14:paraId="5459A4C9" w14:textId="2831D874" w:rsidR="00D552FF" w:rsidRDefault="00D552FF">
      <w:pPr>
        <w:pStyle w:val="TOC3"/>
        <w:tabs>
          <w:tab w:val="right" w:leader="dot" w:pos="9350"/>
        </w:tabs>
        <w:rPr>
          <w:noProof/>
          <w:kern w:val="2"/>
          <w:sz w:val="24"/>
          <w:szCs w:val="24"/>
          <w14:ligatures w14:val="standardContextual"/>
        </w:rPr>
      </w:pPr>
      <w:hyperlink w:anchor="_Toc203461934" w:history="1">
        <w:r w:rsidRPr="00F95710">
          <w:rPr>
            <w:rStyle w:val="Hyperlink"/>
            <w:noProof/>
          </w:rPr>
          <w:t>Contributing Factors</w:t>
        </w:r>
        <w:r>
          <w:rPr>
            <w:noProof/>
            <w:webHidden/>
          </w:rPr>
          <w:tab/>
        </w:r>
        <w:r>
          <w:rPr>
            <w:noProof/>
            <w:webHidden/>
          </w:rPr>
          <w:fldChar w:fldCharType="begin"/>
        </w:r>
        <w:r>
          <w:rPr>
            <w:noProof/>
            <w:webHidden/>
          </w:rPr>
          <w:instrText xml:space="preserve"> PAGEREF _Toc203461934 \h </w:instrText>
        </w:r>
        <w:r>
          <w:rPr>
            <w:noProof/>
            <w:webHidden/>
          </w:rPr>
        </w:r>
        <w:r>
          <w:rPr>
            <w:noProof/>
            <w:webHidden/>
          </w:rPr>
          <w:fldChar w:fldCharType="separate"/>
        </w:r>
        <w:r>
          <w:rPr>
            <w:noProof/>
            <w:webHidden/>
          </w:rPr>
          <w:t>30</w:t>
        </w:r>
        <w:r>
          <w:rPr>
            <w:noProof/>
            <w:webHidden/>
          </w:rPr>
          <w:fldChar w:fldCharType="end"/>
        </w:r>
      </w:hyperlink>
    </w:p>
    <w:p w14:paraId="0E138D63" w14:textId="740C270E" w:rsidR="00D552FF" w:rsidRDefault="00D552FF">
      <w:pPr>
        <w:pStyle w:val="TOC3"/>
        <w:tabs>
          <w:tab w:val="right" w:leader="dot" w:pos="9350"/>
        </w:tabs>
        <w:rPr>
          <w:noProof/>
          <w:kern w:val="2"/>
          <w:sz w:val="24"/>
          <w:szCs w:val="24"/>
          <w14:ligatures w14:val="standardContextual"/>
        </w:rPr>
      </w:pPr>
      <w:hyperlink w:anchor="_Toc203461935" w:history="1">
        <w:r w:rsidRPr="00F95710">
          <w:rPr>
            <w:rStyle w:val="Hyperlink"/>
            <w:noProof/>
          </w:rPr>
          <w:t>Lid Condensation Mitigation Strategies</w:t>
        </w:r>
        <w:r>
          <w:rPr>
            <w:noProof/>
            <w:webHidden/>
          </w:rPr>
          <w:tab/>
        </w:r>
        <w:r>
          <w:rPr>
            <w:noProof/>
            <w:webHidden/>
          </w:rPr>
          <w:fldChar w:fldCharType="begin"/>
        </w:r>
        <w:r>
          <w:rPr>
            <w:noProof/>
            <w:webHidden/>
          </w:rPr>
          <w:instrText xml:space="preserve"> PAGEREF _Toc203461935 \h </w:instrText>
        </w:r>
        <w:r>
          <w:rPr>
            <w:noProof/>
            <w:webHidden/>
          </w:rPr>
        </w:r>
        <w:r>
          <w:rPr>
            <w:noProof/>
            <w:webHidden/>
          </w:rPr>
          <w:fldChar w:fldCharType="separate"/>
        </w:r>
        <w:r>
          <w:rPr>
            <w:noProof/>
            <w:webHidden/>
          </w:rPr>
          <w:t>31</w:t>
        </w:r>
        <w:r>
          <w:rPr>
            <w:noProof/>
            <w:webHidden/>
          </w:rPr>
          <w:fldChar w:fldCharType="end"/>
        </w:r>
      </w:hyperlink>
    </w:p>
    <w:p w14:paraId="1F23C4B1" w14:textId="58752C89"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36" w:history="1">
        <w:r w:rsidRPr="00F95710">
          <w:rPr>
            <w:rStyle w:val="Hyperlink"/>
            <w:noProof/>
          </w:rPr>
          <w:t>Maintenance</w:t>
        </w:r>
        <w:r>
          <w:rPr>
            <w:noProof/>
            <w:webHidden/>
          </w:rPr>
          <w:tab/>
        </w:r>
        <w:r>
          <w:rPr>
            <w:noProof/>
            <w:webHidden/>
          </w:rPr>
          <w:fldChar w:fldCharType="begin"/>
        </w:r>
        <w:r>
          <w:rPr>
            <w:noProof/>
            <w:webHidden/>
          </w:rPr>
          <w:instrText xml:space="preserve"> PAGEREF _Toc203461936 \h </w:instrText>
        </w:r>
        <w:r>
          <w:rPr>
            <w:noProof/>
            <w:webHidden/>
          </w:rPr>
        </w:r>
        <w:r>
          <w:rPr>
            <w:noProof/>
            <w:webHidden/>
          </w:rPr>
          <w:fldChar w:fldCharType="separate"/>
        </w:r>
        <w:r>
          <w:rPr>
            <w:noProof/>
            <w:webHidden/>
          </w:rPr>
          <w:t>34</w:t>
        </w:r>
        <w:r>
          <w:rPr>
            <w:noProof/>
            <w:webHidden/>
          </w:rPr>
          <w:fldChar w:fldCharType="end"/>
        </w:r>
      </w:hyperlink>
    </w:p>
    <w:p w14:paraId="3A3D76D8" w14:textId="333D25D2" w:rsidR="00D552FF" w:rsidRDefault="00D552FF">
      <w:pPr>
        <w:pStyle w:val="TOC2"/>
        <w:tabs>
          <w:tab w:val="right" w:leader="dot" w:pos="9350"/>
        </w:tabs>
        <w:rPr>
          <w:noProof/>
          <w:kern w:val="2"/>
          <w:sz w:val="24"/>
          <w:szCs w:val="24"/>
          <w14:ligatures w14:val="standardContextual"/>
        </w:rPr>
      </w:pPr>
      <w:hyperlink w:anchor="_Toc203461937" w:history="1">
        <w:r w:rsidRPr="00F95710">
          <w:rPr>
            <w:rStyle w:val="Hyperlink"/>
            <w:noProof/>
          </w:rPr>
          <w:t>General Maintenance Summary Table</w:t>
        </w:r>
        <w:r>
          <w:rPr>
            <w:noProof/>
            <w:webHidden/>
          </w:rPr>
          <w:tab/>
        </w:r>
        <w:r>
          <w:rPr>
            <w:noProof/>
            <w:webHidden/>
          </w:rPr>
          <w:fldChar w:fldCharType="begin"/>
        </w:r>
        <w:r>
          <w:rPr>
            <w:noProof/>
            <w:webHidden/>
          </w:rPr>
          <w:instrText xml:space="preserve"> PAGEREF _Toc203461937 \h </w:instrText>
        </w:r>
        <w:r>
          <w:rPr>
            <w:noProof/>
            <w:webHidden/>
          </w:rPr>
        </w:r>
        <w:r>
          <w:rPr>
            <w:noProof/>
            <w:webHidden/>
          </w:rPr>
          <w:fldChar w:fldCharType="separate"/>
        </w:r>
        <w:r>
          <w:rPr>
            <w:noProof/>
            <w:webHidden/>
          </w:rPr>
          <w:t>34</w:t>
        </w:r>
        <w:r>
          <w:rPr>
            <w:noProof/>
            <w:webHidden/>
          </w:rPr>
          <w:fldChar w:fldCharType="end"/>
        </w:r>
      </w:hyperlink>
    </w:p>
    <w:p w14:paraId="63050D51" w14:textId="06E18F3A" w:rsidR="00D552FF" w:rsidRDefault="00D552FF">
      <w:pPr>
        <w:pStyle w:val="TOC2"/>
        <w:tabs>
          <w:tab w:val="right" w:leader="dot" w:pos="9350"/>
        </w:tabs>
        <w:rPr>
          <w:noProof/>
          <w:kern w:val="2"/>
          <w:sz w:val="24"/>
          <w:szCs w:val="24"/>
          <w14:ligatures w14:val="standardContextual"/>
        </w:rPr>
      </w:pPr>
      <w:hyperlink w:anchor="_Toc203461938" w:history="1">
        <w:r w:rsidRPr="00F95710">
          <w:rPr>
            <w:rStyle w:val="Hyperlink"/>
            <w:noProof/>
          </w:rPr>
          <w:t>Cleaning the Chamber</w:t>
        </w:r>
        <w:r>
          <w:rPr>
            <w:noProof/>
            <w:webHidden/>
          </w:rPr>
          <w:tab/>
        </w:r>
        <w:r>
          <w:rPr>
            <w:noProof/>
            <w:webHidden/>
          </w:rPr>
          <w:fldChar w:fldCharType="begin"/>
        </w:r>
        <w:r>
          <w:rPr>
            <w:noProof/>
            <w:webHidden/>
          </w:rPr>
          <w:instrText xml:space="preserve"> PAGEREF _Toc203461938 \h </w:instrText>
        </w:r>
        <w:r>
          <w:rPr>
            <w:noProof/>
            <w:webHidden/>
          </w:rPr>
        </w:r>
        <w:r>
          <w:rPr>
            <w:noProof/>
            <w:webHidden/>
          </w:rPr>
          <w:fldChar w:fldCharType="separate"/>
        </w:r>
        <w:r>
          <w:rPr>
            <w:noProof/>
            <w:webHidden/>
          </w:rPr>
          <w:t>34</w:t>
        </w:r>
        <w:r>
          <w:rPr>
            <w:noProof/>
            <w:webHidden/>
          </w:rPr>
          <w:fldChar w:fldCharType="end"/>
        </w:r>
      </w:hyperlink>
    </w:p>
    <w:p w14:paraId="53DCB5E4" w14:textId="3DD00301" w:rsidR="00D552FF" w:rsidRDefault="00D552FF">
      <w:pPr>
        <w:pStyle w:val="TOC2"/>
        <w:tabs>
          <w:tab w:val="right" w:leader="dot" w:pos="9350"/>
        </w:tabs>
        <w:rPr>
          <w:noProof/>
          <w:kern w:val="2"/>
          <w:sz w:val="24"/>
          <w:szCs w:val="24"/>
          <w14:ligatures w14:val="standardContextual"/>
        </w:rPr>
      </w:pPr>
      <w:hyperlink w:anchor="_Toc203461939" w:history="1">
        <w:r w:rsidRPr="00F95710">
          <w:rPr>
            <w:rStyle w:val="Hyperlink"/>
            <w:noProof/>
          </w:rPr>
          <w:t>Clean the Heat Exchangers</w:t>
        </w:r>
        <w:r>
          <w:rPr>
            <w:noProof/>
            <w:webHidden/>
          </w:rPr>
          <w:tab/>
        </w:r>
        <w:r>
          <w:rPr>
            <w:noProof/>
            <w:webHidden/>
          </w:rPr>
          <w:fldChar w:fldCharType="begin"/>
        </w:r>
        <w:r>
          <w:rPr>
            <w:noProof/>
            <w:webHidden/>
          </w:rPr>
          <w:instrText xml:space="preserve"> PAGEREF _Toc203461939 \h </w:instrText>
        </w:r>
        <w:r>
          <w:rPr>
            <w:noProof/>
            <w:webHidden/>
          </w:rPr>
        </w:r>
        <w:r>
          <w:rPr>
            <w:noProof/>
            <w:webHidden/>
          </w:rPr>
          <w:fldChar w:fldCharType="separate"/>
        </w:r>
        <w:r>
          <w:rPr>
            <w:noProof/>
            <w:webHidden/>
          </w:rPr>
          <w:t>34</w:t>
        </w:r>
        <w:r>
          <w:rPr>
            <w:noProof/>
            <w:webHidden/>
          </w:rPr>
          <w:fldChar w:fldCharType="end"/>
        </w:r>
      </w:hyperlink>
    </w:p>
    <w:p w14:paraId="553AC105" w14:textId="35A7486F" w:rsidR="00D552FF" w:rsidRDefault="00D552FF">
      <w:pPr>
        <w:pStyle w:val="TOC3"/>
        <w:tabs>
          <w:tab w:val="right" w:leader="dot" w:pos="9350"/>
        </w:tabs>
        <w:rPr>
          <w:noProof/>
          <w:kern w:val="2"/>
          <w:sz w:val="24"/>
          <w:szCs w:val="24"/>
          <w14:ligatures w14:val="standardContextual"/>
        </w:rPr>
      </w:pPr>
      <w:hyperlink w:anchor="_Toc203461940" w:history="1">
        <w:r w:rsidRPr="00F95710">
          <w:rPr>
            <w:rStyle w:val="Hyperlink"/>
            <w:noProof/>
          </w:rPr>
          <w:t>Clean the Condenser</w:t>
        </w:r>
        <w:r>
          <w:rPr>
            <w:noProof/>
            <w:webHidden/>
          </w:rPr>
          <w:tab/>
        </w:r>
        <w:r>
          <w:rPr>
            <w:noProof/>
            <w:webHidden/>
          </w:rPr>
          <w:fldChar w:fldCharType="begin"/>
        </w:r>
        <w:r>
          <w:rPr>
            <w:noProof/>
            <w:webHidden/>
          </w:rPr>
          <w:instrText xml:space="preserve"> PAGEREF _Toc203461940 \h </w:instrText>
        </w:r>
        <w:r>
          <w:rPr>
            <w:noProof/>
            <w:webHidden/>
          </w:rPr>
        </w:r>
        <w:r>
          <w:rPr>
            <w:noProof/>
            <w:webHidden/>
          </w:rPr>
          <w:fldChar w:fldCharType="separate"/>
        </w:r>
        <w:r>
          <w:rPr>
            <w:noProof/>
            <w:webHidden/>
          </w:rPr>
          <w:t>35</w:t>
        </w:r>
        <w:r>
          <w:rPr>
            <w:noProof/>
            <w:webHidden/>
          </w:rPr>
          <w:fldChar w:fldCharType="end"/>
        </w:r>
      </w:hyperlink>
    </w:p>
    <w:p w14:paraId="4A0BCAD0" w14:textId="2A5DD736" w:rsidR="00D552FF" w:rsidRDefault="00D552FF">
      <w:pPr>
        <w:pStyle w:val="TOC3"/>
        <w:tabs>
          <w:tab w:val="right" w:leader="dot" w:pos="9350"/>
        </w:tabs>
        <w:rPr>
          <w:noProof/>
          <w:kern w:val="2"/>
          <w:sz w:val="24"/>
          <w:szCs w:val="24"/>
          <w14:ligatures w14:val="standardContextual"/>
        </w:rPr>
      </w:pPr>
      <w:hyperlink w:anchor="_Toc203461941" w:history="1">
        <w:r w:rsidRPr="00F95710">
          <w:rPr>
            <w:rStyle w:val="Hyperlink"/>
            <w:noProof/>
          </w:rPr>
          <w:t>Clean the Evaporator</w:t>
        </w:r>
        <w:r>
          <w:rPr>
            <w:noProof/>
            <w:webHidden/>
          </w:rPr>
          <w:tab/>
        </w:r>
        <w:r>
          <w:rPr>
            <w:noProof/>
            <w:webHidden/>
          </w:rPr>
          <w:fldChar w:fldCharType="begin"/>
        </w:r>
        <w:r>
          <w:rPr>
            <w:noProof/>
            <w:webHidden/>
          </w:rPr>
          <w:instrText xml:space="preserve"> PAGEREF _Toc203461941 \h </w:instrText>
        </w:r>
        <w:r>
          <w:rPr>
            <w:noProof/>
            <w:webHidden/>
          </w:rPr>
        </w:r>
        <w:r>
          <w:rPr>
            <w:noProof/>
            <w:webHidden/>
          </w:rPr>
          <w:fldChar w:fldCharType="separate"/>
        </w:r>
        <w:r>
          <w:rPr>
            <w:noProof/>
            <w:webHidden/>
          </w:rPr>
          <w:t>36</w:t>
        </w:r>
        <w:r>
          <w:rPr>
            <w:noProof/>
            <w:webHidden/>
          </w:rPr>
          <w:fldChar w:fldCharType="end"/>
        </w:r>
      </w:hyperlink>
    </w:p>
    <w:p w14:paraId="417059EA" w14:textId="00B24426" w:rsidR="00D552FF" w:rsidRDefault="00D552FF">
      <w:pPr>
        <w:pStyle w:val="TOC1"/>
        <w:tabs>
          <w:tab w:val="right" w:leader="dot" w:pos="9350"/>
        </w:tabs>
        <w:rPr>
          <w:rFonts w:asciiTheme="minorHAnsi" w:eastAsiaTheme="minorEastAsia" w:hAnsiTheme="minorHAnsi" w:cstheme="minorBidi"/>
          <w:noProof/>
          <w:kern w:val="2"/>
          <w:szCs w:val="24"/>
          <w14:ligatures w14:val="standardContextual"/>
        </w:rPr>
      </w:pPr>
      <w:hyperlink w:anchor="_Toc203461942" w:history="1">
        <w:r w:rsidRPr="00F95710">
          <w:rPr>
            <w:rStyle w:val="Hyperlink"/>
            <w:noProof/>
          </w:rPr>
          <w:t>Troubleshooting</w:t>
        </w:r>
        <w:r>
          <w:rPr>
            <w:noProof/>
            <w:webHidden/>
          </w:rPr>
          <w:tab/>
        </w:r>
        <w:r>
          <w:rPr>
            <w:noProof/>
            <w:webHidden/>
          </w:rPr>
          <w:fldChar w:fldCharType="begin"/>
        </w:r>
        <w:r>
          <w:rPr>
            <w:noProof/>
            <w:webHidden/>
          </w:rPr>
          <w:instrText xml:space="preserve"> PAGEREF _Toc203461942 \h </w:instrText>
        </w:r>
        <w:r>
          <w:rPr>
            <w:noProof/>
            <w:webHidden/>
          </w:rPr>
        </w:r>
        <w:r>
          <w:rPr>
            <w:noProof/>
            <w:webHidden/>
          </w:rPr>
          <w:fldChar w:fldCharType="separate"/>
        </w:r>
        <w:r>
          <w:rPr>
            <w:noProof/>
            <w:webHidden/>
          </w:rPr>
          <w:t>38</w:t>
        </w:r>
        <w:r>
          <w:rPr>
            <w:noProof/>
            <w:webHidden/>
          </w:rPr>
          <w:fldChar w:fldCharType="end"/>
        </w:r>
      </w:hyperlink>
    </w:p>
    <w:p w14:paraId="0E36435F" w14:textId="0D99CBBC" w:rsidR="00D552FF" w:rsidRDefault="00D552FF">
      <w:pPr>
        <w:pStyle w:val="TOC2"/>
        <w:tabs>
          <w:tab w:val="right" w:leader="dot" w:pos="9350"/>
        </w:tabs>
        <w:rPr>
          <w:noProof/>
          <w:kern w:val="2"/>
          <w:sz w:val="24"/>
          <w:szCs w:val="24"/>
          <w14:ligatures w14:val="standardContextual"/>
        </w:rPr>
      </w:pPr>
      <w:hyperlink w:anchor="_Toc203461943" w:history="1">
        <w:r w:rsidRPr="00F95710">
          <w:rPr>
            <w:rStyle w:val="Hyperlink"/>
            <w:noProof/>
          </w:rPr>
          <w:t>Loss of Temperature Control – General</w:t>
        </w:r>
        <w:r>
          <w:rPr>
            <w:noProof/>
            <w:webHidden/>
          </w:rPr>
          <w:tab/>
        </w:r>
        <w:r>
          <w:rPr>
            <w:noProof/>
            <w:webHidden/>
          </w:rPr>
          <w:fldChar w:fldCharType="begin"/>
        </w:r>
        <w:r>
          <w:rPr>
            <w:noProof/>
            <w:webHidden/>
          </w:rPr>
          <w:instrText xml:space="preserve"> PAGEREF _Toc203461943 \h </w:instrText>
        </w:r>
        <w:r>
          <w:rPr>
            <w:noProof/>
            <w:webHidden/>
          </w:rPr>
        </w:r>
        <w:r>
          <w:rPr>
            <w:noProof/>
            <w:webHidden/>
          </w:rPr>
          <w:fldChar w:fldCharType="separate"/>
        </w:r>
        <w:r>
          <w:rPr>
            <w:noProof/>
            <w:webHidden/>
          </w:rPr>
          <w:t>38</w:t>
        </w:r>
        <w:r>
          <w:rPr>
            <w:noProof/>
            <w:webHidden/>
          </w:rPr>
          <w:fldChar w:fldCharType="end"/>
        </w:r>
      </w:hyperlink>
    </w:p>
    <w:p w14:paraId="52C3536D" w14:textId="359D9C0C" w:rsidR="00D552FF" w:rsidRDefault="00D552FF">
      <w:pPr>
        <w:pStyle w:val="TOC2"/>
        <w:tabs>
          <w:tab w:val="right" w:leader="dot" w:pos="9350"/>
        </w:tabs>
        <w:rPr>
          <w:noProof/>
          <w:kern w:val="2"/>
          <w:sz w:val="24"/>
          <w:szCs w:val="24"/>
          <w14:ligatures w14:val="standardContextual"/>
        </w:rPr>
      </w:pPr>
      <w:hyperlink w:anchor="_Toc203461944" w:history="1">
        <w:r w:rsidRPr="00F95710">
          <w:rPr>
            <w:rStyle w:val="Hyperlink"/>
            <w:noProof/>
          </w:rPr>
          <w:t>Loss of Temperature Control - Overheating</w:t>
        </w:r>
        <w:r>
          <w:rPr>
            <w:noProof/>
            <w:webHidden/>
          </w:rPr>
          <w:tab/>
        </w:r>
        <w:r>
          <w:rPr>
            <w:noProof/>
            <w:webHidden/>
          </w:rPr>
          <w:fldChar w:fldCharType="begin"/>
        </w:r>
        <w:r>
          <w:rPr>
            <w:noProof/>
            <w:webHidden/>
          </w:rPr>
          <w:instrText xml:space="preserve"> PAGEREF _Toc203461944 \h </w:instrText>
        </w:r>
        <w:r>
          <w:rPr>
            <w:noProof/>
            <w:webHidden/>
          </w:rPr>
        </w:r>
        <w:r>
          <w:rPr>
            <w:noProof/>
            <w:webHidden/>
          </w:rPr>
          <w:fldChar w:fldCharType="separate"/>
        </w:r>
        <w:r>
          <w:rPr>
            <w:noProof/>
            <w:webHidden/>
          </w:rPr>
          <w:t>38</w:t>
        </w:r>
        <w:r>
          <w:rPr>
            <w:noProof/>
            <w:webHidden/>
          </w:rPr>
          <w:fldChar w:fldCharType="end"/>
        </w:r>
      </w:hyperlink>
    </w:p>
    <w:p w14:paraId="2A64541E" w14:textId="70E2CF24" w:rsidR="00D552FF" w:rsidRDefault="00D552FF">
      <w:pPr>
        <w:pStyle w:val="TOC2"/>
        <w:tabs>
          <w:tab w:val="right" w:leader="dot" w:pos="9350"/>
        </w:tabs>
        <w:rPr>
          <w:noProof/>
          <w:kern w:val="2"/>
          <w:sz w:val="24"/>
          <w:szCs w:val="24"/>
          <w14:ligatures w14:val="standardContextual"/>
        </w:rPr>
      </w:pPr>
      <w:hyperlink w:anchor="_Toc203461945" w:history="1">
        <w:r w:rsidRPr="00F95710">
          <w:rPr>
            <w:rStyle w:val="Hyperlink"/>
            <w:noProof/>
          </w:rPr>
          <w:t>Loss of Temperature Control – Overcooling</w:t>
        </w:r>
        <w:r>
          <w:rPr>
            <w:noProof/>
            <w:webHidden/>
          </w:rPr>
          <w:tab/>
        </w:r>
        <w:r>
          <w:rPr>
            <w:noProof/>
            <w:webHidden/>
          </w:rPr>
          <w:fldChar w:fldCharType="begin"/>
        </w:r>
        <w:r>
          <w:rPr>
            <w:noProof/>
            <w:webHidden/>
          </w:rPr>
          <w:instrText xml:space="preserve"> PAGEREF _Toc203461945 \h </w:instrText>
        </w:r>
        <w:r>
          <w:rPr>
            <w:noProof/>
            <w:webHidden/>
          </w:rPr>
        </w:r>
        <w:r>
          <w:rPr>
            <w:noProof/>
            <w:webHidden/>
          </w:rPr>
          <w:fldChar w:fldCharType="separate"/>
        </w:r>
        <w:r>
          <w:rPr>
            <w:noProof/>
            <w:webHidden/>
          </w:rPr>
          <w:t>39</w:t>
        </w:r>
        <w:r>
          <w:rPr>
            <w:noProof/>
            <w:webHidden/>
          </w:rPr>
          <w:fldChar w:fldCharType="end"/>
        </w:r>
      </w:hyperlink>
    </w:p>
    <w:p w14:paraId="65FBBC5E" w14:textId="3194D4F0" w:rsidR="00D552FF" w:rsidRDefault="00D552FF">
      <w:pPr>
        <w:pStyle w:val="TOC2"/>
        <w:tabs>
          <w:tab w:val="right" w:leader="dot" w:pos="9350"/>
        </w:tabs>
        <w:rPr>
          <w:noProof/>
          <w:kern w:val="2"/>
          <w:sz w:val="24"/>
          <w:szCs w:val="24"/>
          <w14:ligatures w14:val="standardContextual"/>
        </w:rPr>
      </w:pPr>
      <w:hyperlink w:anchor="_Toc203461946" w:history="1">
        <w:r w:rsidRPr="00F95710">
          <w:rPr>
            <w:rStyle w:val="Hyperlink"/>
            <w:noProof/>
          </w:rPr>
          <w:t>General</w:t>
        </w:r>
        <w:r>
          <w:rPr>
            <w:noProof/>
            <w:webHidden/>
          </w:rPr>
          <w:tab/>
        </w:r>
        <w:r>
          <w:rPr>
            <w:noProof/>
            <w:webHidden/>
          </w:rPr>
          <w:fldChar w:fldCharType="begin"/>
        </w:r>
        <w:r>
          <w:rPr>
            <w:noProof/>
            <w:webHidden/>
          </w:rPr>
          <w:instrText xml:space="preserve"> PAGEREF _Toc203461946 \h </w:instrText>
        </w:r>
        <w:r>
          <w:rPr>
            <w:noProof/>
            <w:webHidden/>
          </w:rPr>
        </w:r>
        <w:r>
          <w:rPr>
            <w:noProof/>
            <w:webHidden/>
          </w:rPr>
          <w:fldChar w:fldCharType="separate"/>
        </w:r>
        <w:r>
          <w:rPr>
            <w:noProof/>
            <w:webHidden/>
          </w:rPr>
          <w:t>39</w:t>
        </w:r>
        <w:r>
          <w:rPr>
            <w:noProof/>
            <w:webHidden/>
          </w:rPr>
          <w:fldChar w:fldCharType="end"/>
        </w:r>
      </w:hyperlink>
    </w:p>
    <w:p w14:paraId="05764834" w14:textId="35595D47" w:rsidR="00D552FF" w:rsidRDefault="00D552FF">
      <w:pPr>
        <w:pStyle w:val="TOC2"/>
        <w:tabs>
          <w:tab w:val="right" w:leader="dot" w:pos="9350"/>
        </w:tabs>
        <w:rPr>
          <w:noProof/>
          <w:kern w:val="2"/>
          <w:sz w:val="24"/>
          <w:szCs w:val="24"/>
          <w14:ligatures w14:val="standardContextual"/>
        </w:rPr>
      </w:pPr>
      <w:hyperlink w:anchor="_Toc203461947" w:history="1">
        <w:r w:rsidRPr="00F95710">
          <w:rPr>
            <w:rStyle w:val="Hyperlink"/>
            <w:noProof/>
          </w:rPr>
          <w:t>Parts and Service</w:t>
        </w:r>
        <w:r>
          <w:rPr>
            <w:noProof/>
            <w:webHidden/>
          </w:rPr>
          <w:tab/>
        </w:r>
        <w:r>
          <w:rPr>
            <w:noProof/>
            <w:webHidden/>
          </w:rPr>
          <w:fldChar w:fldCharType="begin"/>
        </w:r>
        <w:r>
          <w:rPr>
            <w:noProof/>
            <w:webHidden/>
          </w:rPr>
          <w:instrText xml:space="preserve"> PAGEREF _Toc203461947 \h </w:instrText>
        </w:r>
        <w:r>
          <w:rPr>
            <w:noProof/>
            <w:webHidden/>
          </w:rPr>
        </w:r>
        <w:r>
          <w:rPr>
            <w:noProof/>
            <w:webHidden/>
          </w:rPr>
          <w:fldChar w:fldCharType="separate"/>
        </w:r>
        <w:r>
          <w:rPr>
            <w:noProof/>
            <w:webHidden/>
          </w:rPr>
          <w:t>39</w:t>
        </w:r>
        <w:r>
          <w:rPr>
            <w:noProof/>
            <w:webHidden/>
          </w:rPr>
          <w:fldChar w:fldCharType="end"/>
        </w:r>
      </w:hyperlink>
    </w:p>
    <w:p w14:paraId="65E8294C" w14:textId="25BCB581"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203461899"/>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3461900"/>
      <w:r>
        <w:lastRenderedPageBreak/>
        <w:t>Definitions</w:t>
      </w:r>
      <w:bookmarkEnd w:id="4"/>
    </w:p>
    <w:p w14:paraId="5CBF638B" w14:textId="77777777" w:rsidR="00986A6C" w:rsidRDefault="00986A6C" w:rsidP="00986A6C"/>
    <w:p w14:paraId="3BEE73A1" w14:textId="4D5A0E55" w:rsidR="00986A6C" w:rsidRDefault="00986A6C" w:rsidP="00986A6C">
      <w:r>
        <w:t xml:space="preserve">‘Controlled environment chamber’, </w:t>
      </w:r>
      <w:r w:rsidR="00363741">
        <w:t xml:space="preserve">‘Growth chamber’, </w:t>
      </w:r>
      <w:r>
        <w:t>‘Chamber’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203461901"/>
      <w:r w:rsidRPr="0038321C">
        <w:t>General</w:t>
      </w:r>
      <w:bookmarkEnd w:id="5"/>
    </w:p>
    <w:p w14:paraId="3CA845CE" w14:textId="77777777" w:rsidR="00FC67A1" w:rsidRDefault="00FC67A1" w:rsidP="00FC67A1"/>
    <w:p w14:paraId="6BAAF5C4" w14:textId="77777777" w:rsidR="00F10A67" w:rsidRPr="00F10A67" w:rsidRDefault="00F10A67" w:rsidP="00F10A67">
      <w:r w:rsidRPr="00F10A67">
        <w:t>Tissue culture controlled environmental chambers are specialized units designed to provide precise regulation of environmental parameters such as temperature, humidity, light intensity, and atmospheric gas composition. These chambers are essential tools in biological and agricultural research, offering a stable and reproducible environment for the cultivation of plant and animal tissues under sterile and carefully monitored conditions.</w:t>
      </w:r>
    </w:p>
    <w:p w14:paraId="1DB8E5F4" w14:textId="77777777" w:rsidR="00F10A67" w:rsidRDefault="00F10A67" w:rsidP="00F10A67"/>
    <w:p w14:paraId="18A352EC" w14:textId="3BDBFED3" w:rsidR="00F10A67" w:rsidRPr="00F10A67" w:rsidRDefault="00F10A67" w:rsidP="00F10A67">
      <w:r w:rsidRPr="00F10A67">
        <w:t>Commonly used in a wide range of scientific applications, these chambers support research in plant biotechnology, genetic engineering, cell biology, and pharmacology. They facilitate the study of plant growth and development, the production of genetically modified organisms, and the propagation of disease-free plant material. In biomedical fields, they are instrumental in maintaining mammalian cell cultures for vaccine development, drug screening, and regenerative medicine research.</w:t>
      </w:r>
    </w:p>
    <w:p w14:paraId="08230B94" w14:textId="77777777" w:rsidR="00F10A67" w:rsidRDefault="00F10A67" w:rsidP="00133856"/>
    <w:p w14:paraId="44A1093A" w14:textId="1545C30F" w:rsidR="00133856" w:rsidRDefault="00133856" w:rsidP="00133856">
      <w:r>
        <w:t>The</w:t>
      </w:r>
      <w:r w:rsidR="00F10A67">
        <w:t>se chambers are</w:t>
      </w:r>
      <w:r>
        <w:t xml:space="preserve"> highly valued</w:t>
      </w:r>
      <w:r w:rsidRPr="00735E91">
        <w:t xml:space="preserve"> </w:t>
      </w:r>
      <w:r w:rsidRPr="00070D11">
        <w:t xml:space="preserve">in academic, government, </w:t>
      </w:r>
      <w:r>
        <w:t>and</w:t>
      </w:r>
      <w:r w:rsidRPr="00070D11">
        <w:t xml:space="preserve"> commercial research laboratories where environmental accuracy and consistency are critical</w:t>
      </w:r>
      <w:r w:rsidRPr="000B1DC8">
        <w:t xml:space="preserve"> </w:t>
      </w:r>
      <w:r w:rsidRPr="00070D11">
        <w:t>for experimental repeatability.</w:t>
      </w:r>
      <w:r>
        <w:t xml:space="preserve">  These</w:t>
      </w:r>
      <w:r w:rsidRPr="00310BB7">
        <w:t xml:space="preserve"> precision-controlled environment</w:t>
      </w:r>
      <w:r>
        <w:t>s</w:t>
      </w:r>
      <w:r w:rsidRPr="00310BB7">
        <w:t xml:space="preserve"> designed for </w:t>
      </w:r>
      <w:r w:rsidR="00F10A67">
        <w:t>tissue culture</w:t>
      </w:r>
      <w:r w:rsidRPr="00310BB7">
        <w:t xml:space="preserve"> research enable reproducible growth conditions</w:t>
      </w:r>
      <w:r w:rsidR="00F10A67">
        <w:t xml:space="preserve"> and are</w:t>
      </w:r>
      <w:r w:rsidRPr="00310BB7">
        <w:t xml:space="preserve"> suitable for both short- and long-term studies</w:t>
      </w:r>
      <w:r>
        <w:t>.</w:t>
      </w:r>
    </w:p>
    <w:p w14:paraId="721F7AAC" w14:textId="77777777" w:rsidR="00C82367" w:rsidRDefault="00C82367" w:rsidP="00133856"/>
    <w:p w14:paraId="55B2836F" w14:textId="34420F9E" w:rsidR="000A0626" w:rsidRDefault="00FC67A1" w:rsidP="00FC67A1">
      <w:r w:rsidRPr="006C3C40">
        <w:t>This manual is intended to provide instructions on the installation, operation, maintenance and troubleshooting o</w:t>
      </w:r>
      <w:r w:rsidR="00D60535">
        <w:t>f Percival Scientific’s</w:t>
      </w:r>
      <w:r w:rsidR="00363741">
        <w:t xml:space="preserve"> </w:t>
      </w:r>
      <w:r w:rsidR="00C06FB7">
        <w:t>CU-</w:t>
      </w:r>
      <w:r w:rsidR="00133856">
        <w:t>22, 36,</w:t>
      </w:r>
      <w:r w:rsidR="00F10A67">
        <w:t xml:space="preserve"> and</w:t>
      </w:r>
      <w:r w:rsidR="00133856">
        <w:t xml:space="preserve"> 41</w:t>
      </w:r>
      <w:r w:rsidR="00986A6C" w:rsidRPr="0082650A">
        <w:t>Series</w:t>
      </w:r>
      <w:r w:rsidR="00986A6C">
        <w:t xml:space="preserve"> </w:t>
      </w:r>
      <w:r w:rsidR="00133856">
        <w:t>base chamber</w:t>
      </w:r>
      <w:r w:rsidR="00D41FC2">
        <w:t xml:space="preserve"> models.</w:t>
      </w:r>
      <w:r w:rsidR="00363741">
        <w:t xml:space="preserve"> </w:t>
      </w:r>
      <w:r w:rsidR="00BC1A19">
        <w:t xml:space="preserve"> The </w:t>
      </w:r>
      <w:r w:rsidR="00C06FB7">
        <w:t>CU-</w:t>
      </w:r>
      <w:r w:rsidR="00BC1A19">
        <w:t>3</w:t>
      </w:r>
      <w:r w:rsidR="00133856">
        <w:t>0</w:t>
      </w:r>
      <w:r w:rsidR="00F10A67">
        <w:t xml:space="preserve"> is</w:t>
      </w:r>
      <w:r w:rsidR="00133856">
        <w:t xml:space="preserve"> described in </w:t>
      </w:r>
      <w:r w:rsidR="00F10A67">
        <w:t>its</w:t>
      </w:r>
      <w:r w:rsidR="00133856">
        <w:t xml:space="preserve"> own separate and specific operation manuals.</w:t>
      </w:r>
    </w:p>
    <w:p w14:paraId="794F01A6" w14:textId="77777777" w:rsidR="00133856" w:rsidRDefault="00133856" w:rsidP="00FC67A1"/>
    <w:p w14:paraId="54F416B8" w14:textId="4043BC51" w:rsidR="000D728C" w:rsidRPr="00133856" w:rsidRDefault="00133856" w:rsidP="000D728C">
      <w:r w:rsidRPr="00310BB7">
        <w:t>Users should read this manual thoroughly to ensure proper setup, calibration, programming, and maintenance to avoid damage to specimens or equipment and to ensure data integrity.</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0F14CE08" w:rsidR="0003104E" w:rsidRDefault="007E3F03" w:rsidP="0003104E">
      <w:pPr>
        <w:pStyle w:val="Heading2"/>
      </w:pPr>
      <w:bookmarkStart w:id="6" w:name="_Toc203461902"/>
      <w:r>
        <w:lastRenderedPageBreak/>
        <w:t xml:space="preserve">Equipment </w:t>
      </w:r>
      <w:r w:rsidR="00207AEC">
        <w:t>Overview</w:t>
      </w:r>
      <w:r w:rsidR="0003104E">
        <w:t>:</w:t>
      </w:r>
      <w:bookmarkEnd w:id="6"/>
    </w:p>
    <w:p w14:paraId="3F605F32" w14:textId="77777777" w:rsidR="00422F68" w:rsidRDefault="00422F68" w:rsidP="00614826">
      <w:pPr>
        <w:jc w:val="center"/>
      </w:pPr>
    </w:p>
    <w:p w14:paraId="3F2B2068" w14:textId="7EA81C79" w:rsidR="00AF52F5" w:rsidRDefault="003C1871" w:rsidP="003C1871">
      <w:pPr>
        <w:tabs>
          <w:tab w:val="clear" w:pos="0"/>
        </w:tabs>
        <w:overflowPunct/>
        <w:autoSpaceDE/>
        <w:autoSpaceDN/>
        <w:adjustRightInd/>
        <w:spacing w:before="100" w:beforeAutospacing="1" w:after="100" w:afterAutospacing="1"/>
        <w:textAlignment w:val="auto"/>
      </w:pPr>
      <w:r>
        <w:rPr>
          <w:rFonts w:ascii="Times New Roman" w:hAnsi="Times New Roman"/>
          <w:szCs w:val="24"/>
        </w:rPr>
        <w:t xml:space="preserve">                                 </w:t>
      </w:r>
      <w:r w:rsidRPr="003C1871">
        <w:rPr>
          <w:rFonts w:ascii="Times New Roman" w:hAnsi="Times New Roman"/>
          <w:noProof/>
          <w:szCs w:val="24"/>
        </w:rPr>
        <w:drawing>
          <wp:inline distT="0" distB="0" distL="0" distR="0" wp14:anchorId="4C52E72F" wp14:editId="12595727">
            <wp:extent cx="3569677" cy="6436259"/>
            <wp:effectExtent l="0" t="0" r="0" b="0"/>
            <wp:docPr id="7645034" name="Picture 1" descr="A white refrigerator with shel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034" name="Picture 1" descr="A white refrigerator with shelv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3317" cy="6496914"/>
                    </a:xfrm>
                    <a:prstGeom prst="rect">
                      <a:avLst/>
                    </a:prstGeom>
                    <a:noFill/>
                    <a:ln>
                      <a:noFill/>
                    </a:ln>
                  </pic:spPr>
                </pic:pic>
              </a:graphicData>
            </a:graphic>
          </wp:inline>
        </w:drawing>
      </w:r>
    </w:p>
    <w:p w14:paraId="08781EF8" w14:textId="03CC1D76" w:rsidR="0003104E" w:rsidRDefault="00C06FB7" w:rsidP="00C82367">
      <w:pPr>
        <w:jc w:val="center"/>
      </w:pPr>
      <w:r>
        <w:t>CU-</w:t>
      </w:r>
      <w:r w:rsidR="00614826">
        <w:t>22</w:t>
      </w:r>
      <w:r w:rsidR="00CF6DD9">
        <w:t>L</w:t>
      </w:r>
      <w:r w:rsidR="006C04A2">
        <w:t>2</w:t>
      </w:r>
    </w:p>
    <w:p w14:paraId="5AADAC62" w14:textId="77777777" w:rsidR="0003104E" w:rsidRDefault="0003104E" w:rsidP="0003104E">
      <w:pPr>
        <w:jc w:val="center"/>
      </w:pPr>
    </w:p>
    <w:p w14:paraId="0A23EEDA" w14:textId="77777777" w:rsidR="00422F68" w:rsidRDefault="00422F68" w:rsidP="0003104E">
      <w:pPr>
        <w:jc w:val="center"/>
      </w:pPr>
    </w:p>
    <w:p w14:paraId="45CC58CB" w14:textId="77777777" w:rsidR="00422F68" w:rsidRDefault="00422F68" w:rsidP="0003104E">
      <w:pPr>
        <w:jc w:val="center"/>
      </w:pPr>
    </w:p>
    <w:p w14:paraId="39A1E83B" w14:textId="77777777" w:rsidR="00422F68" w:rsidRDefault="00422F68" w:rsidP="0003104E">
      <w:pPr>
        <w:jc w:val="center"/>
      </w:pPr>
    </w:p>
    <w:p w14:paraId="40D8D3F1" w14:textId="77777777" w:rsidR="00C755A7" w:rsidRDefault="00C755A7" w:rsidP="0003104E">
      <w:pPr>
        <w:jc w:val="center"/>
      </w:pPr>
    </w:p>
    <w:p w14:paraId="3F1F81FC" w14:textId="77777777" w:rsidR="00B115A1" w:rsidRPr="00B115A1" w:rsidRDefault="00FB6E81" w:rsidP="00B115A1">
      <w:pPr>
        <w:pStyle w:val="NormalWeb"/>
        <w:rPr>
          <w:rFonts w:ascii="Times New Roman" w:hAnsi="Times New Roman"/>
        </w:rPr>
      </w:pPr>
      <w:r>
        <w:rPr>
          <w:rFonts w:ascii="Times New Roman" w:hAnsi="Times New Roman"/>
        </w:rPr>
        <w:t xml:space="preserve">                        </w:t>
      </w:r>
      <w:r w:rsidR="00462AE2">
        <w:rPr>
          <w:rFonts w:ascii="Times New Roman" w:hAnsi="Times New Roman"/>
        </w:rPr>
        <w:t xml:space="preserve">      </w:t>
      </w:r>
      <w:r>
        <w:rPr>
          <w:rFonts w:ascii="Times New Roman" w:hAnsi="Times New Roman"/>
        </w:rPr>
        <w:t xml:space="preserve">    </w:t>
      </w:r>
      <w:r w:rsidR="00B115A1" w:rsidRPr="00B115A1">
        <w:rPr>
          <w:rFonts w:ascii="Times New Roman" w:hAnsi="Times New Roman"/>
          <w:noProof/>
        </w:rPr>
        <w:drawing>
          <wp:inline distT="0" distB="0" distL="0" distR="0" wp14:anchorId="0E9292FD" wp14:editId="575D6294">
            <wp:extent cx="4129942" cy="6134908"/>
            <wp:effectExtent l="0" t="0" r="4445" b="0"/>
            <wp:docPr id="1" name="Picture 1" descr="A white refrigerator with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refrigerator with shelve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48099" cy="6161880"/>
                    </a:xfrm>
                    <a:prstGeom prst="rect">
                      <a:avLst/>
                    </a:prstGeom>
                    <a:noFill/>
                    <a:ln>
                      <a:noFill/>
                    </a:ln>
                  </pic:spPr>
                </pic:pic>
              </a:graphicData>
            </a:graphic>
          </wp:inline>
        </w:drawing>
      </w:r>
    </w:p>
    <w:p w14:paraId="6E3C6D95" w14:textId="50C74072" w:rsidR="00FB6E81" w:rsidRPr="00FB6E81" w:rsidRDefault="00FB6E81" w:rsidP="00462AE2">
      <w:pPr>
        <w:rPr>
          <w:rFonts w:ascii="Times New Roman" w:hAnsi="Times New Roman"/>
          <w:szCs w:val="24"/>
        </w:rPr>
      </w:pPr>
      <w:r>
        <w:rPr>
          <w:rFonts w:ascii="Times New Roman" w:hAnsi="Times New Roman"/>
          <w:szCs w:val="24"/>
        </w:rPr>
        <w:t xml:space="preserve">  </w:t>
      </w:r>
    </w:p>
    <w:p w14:paraId="78F6E435" w14:textId="77777777" w:rsidR="00422F68" w:rsidRDefault="00422F68" w:rsidP="0003104E">
      <w:pPr>
        <w:jc w:val="center"/>
      </w:pPr>
    </w:p>
    <w:p w14:paraId="4D363EE6" w14:textId="6932A7D4" w:rsidR="0003104E" w:rsidRDefault="00AF52F5" w:rsidP="00AF52F5">
      <w:r>
        <w:tab/>
      </w:r>
      <w:r>
        <w:tab/>
      </w:r>
      <w:r>
        <w:tab/>
      </w:r>
      <w:r>
        <w:tab/>
      </w:r>
      <w:r w:rsidR="00C755A7">
        <w:t xml:space="preserve">  </w:t>
      </w:r>
      <w:r w:rsidR="00C06FB7">
        <w:t>CU-</w:t>
      </w:r>
      <w:r w:rsidR="0003104E">
        <w:t>36 Series</w:t>
      </w:r>
      <w:r>
        <w:t xml:space="preserve"> (</w:t>
      </w:r>
      <w:r w:rsidR="00C06FB7">
        <w:t>CU-</w:t>
      </w:r>
      <w:r>
        <w:t>36L</w:t>
      </w:r>
      <w:r w:rsidR="00B115A1">
        <w:t>5</w:t>
      </w:r>
      <w:r>
        <w:t xml:space="preserve"> </w:t>
      </w:r>
      <w:r w:rsidR="00BE0A5A">
        <w:t>pictured</w:t>
      </w:r>
      <w:r>
        <w:t>)</w:t>
      </w:r>
    </w:p>
    <w:p w14:paraId="5A964ADE" w14:textId="77777777" w:rsidR="00C755A7" w:rsidRDefault="00422F68" w:rsidP="00422F68">
      <w:pPr>
        <w:tabs>
          <w:tab w:val="clear" w:pos="0"/>
        </w:tabs>
        <w:overflowPunct/>
        <w:autoSpaceDE/>
        <w:autoSpaceDN/>
        <w:adjustRightInd/>
        <w:jc w:val="center"/>
        <w:textAlignment w:val="auto"/>
      </w:pPr>
      <w:r>
        <w:br w:type="page"/>
      </w:r>
    </w:p>
    <w:p w14:paraId="214C46AD" w14:textId="77777777" w:rsidR="00C755A7" w:rsidRDefault="00C755A7" w:rsidP="00422F68">
      <w:pPr>
        <w:tabs>
          <w:tab w:val="clear" w:pos="0"/>
        </w:tabs>
        <w:overflowPunct/>
        <w:autoSpaceDE/>
        <w:autoSpaceDN/>
        <w:adjustRightInd/>
        <w:jc w:val="center"/>
        <w:textAlignment w:val="auto"/>
      </w:pPr>
    </w:p>
    <w:p w14:paraId="0405DFFF" w14:textId="181A41B6" w:rsidR="001D6F0C" w:rsidRPr="001D6F0C" w:rsidRDefault="00087005" w:rsidP="001D6F0C">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001D6F0C" w:rsidRPr="001D6F0C">
        <w:rPr>
          <w:rFonts w:ascii="Times New Roman" w:hAnsi="Times New Roman"/>
          <w:noProof/>
          <w:szCs w:val="24"/>
        </w:rPr>
        <w:drawing>
          <wp:inline distT="0" distB="0" distL="0" distR="0" wp14:anchorId="706EDA61" wp14:editId="58D937F0">
            <wp:extent cx="4076359" cy="6260123"/>
            <wp:effectExtent l="0" t="0" r="635" b="7620"/>
            <wp:docPr id="1996499989" name="Picture 1" descr="A white refrigerator with shel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99989" name="Picture 1" descr="A white refrigerator with shelve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3167" cy="6285936"/>
                    </a:xfrm>
                    <a:prstGeom prst="rect">
                      <a:avLst/>
                    </a:prstGeom>
                    <a:noFill/>
                    <a:ln>
                      <a:noFill/>
                    </a:ln>
                  </pic:spPr>
                </pic:pic>
              </a:graphicData>
            </a:graphic>
          </wp:inline>
        </w:drawing>
      </w:r>
    </w:p>
    <w:p w14:paraId="6BED43AD" w14:textId="2F715518" w:rsidR="00614826" w:rsidRDefault="00C06FB7" w:rsidP="00AF52F5">
      <w:pPr>
        <w:jc w:val="center"/>
      </w:pPr>
      <w:r>
        <w:t>CU-</w:t>
      </w:r>
      <w:r w:rsidR="00614826">
        <w:t>41 Series</w:t>
      </w:r>
      <w:r w:rsidR="00AF52F5">
        <w:t xml:space="preserve"> (</w:t>
      </w:r>
      <w:r>
        <w:t>CU-</w:t>
      </w:r>
      <w:r w:rsidR="00AF52F5">
        <w:t>41L</w:t>
      </w:r>
      <w:r w:rsidR="00087005">
        <w:t>5</w:t>
      </w:r>
      <w:r w:rsidR="00AF52F5">
        <w:t xml:space="preserve"> </w:t>
      </w:r>
      <w:r w:rsidR="00BE0A5A">
        <w:t>pictured</w:t>
      </w:r>
      <w:r w:rsidR="00AF52F5">
        <w:t>)</w:t>
      </w:r>
    </w:p>
    <w:p w14:paraId="06CB2F91" w14:textId="77777777" w:rsidR="00422F68" w:rsidRDefault="00422F68" w:rsidP="0003104E">
      <w:pPr>
        <w:jc w:val="center"/>
      </w:pPr>
    </w:p>
    <w:p w14:paraId="79493C2D" w14:textId="77777777" w:rsidR="00422F68" w:rsidRDefault="00422F68" w:rsidP="0003104E">
      <w:pPr>
        <w:jc w:val="center"/>
      </w:pPr>
    </w:p>
    <w:p w14:paraId="6DA787E7" w14:textId="77777777" w:rsidR="00422F68" w:rsidRDefault="00422F68" w:rsidP="0003104E">
      <w:pPr>
        <w:jc w:val="center"/>
      </w:pPr>
    </w:p>
    <w:p w14:paraId="716B3071" w14:textId="0BF82CAB" w:rsidR="0003104E" w:rsidRDefault="0003104E" w:rsidP="00891426">
      <w:r>
        <w:br w:type="page"/>
      </w:r>
    </w:p>
    <w:p w14:paraId="48DE3197" w14:textId="7436B283" w:rsidR="00AD0BD1" w:rsidRDefault="00A52850" w:rsidP="00A52850">
      <w:pPr>
        <w:pStyle w:val="Heading2"/>
      </w:pPr>
      <w:bookmarkStart w:id="7" w:name="_Toc203461903"/>
      <w:r>
        <w:lastRenderedPageBreak/>
        <w:t>Product Specifications</w:t>
      </w:r>
      <w:bookmarkEnd w:id="7"/>
    </w:p>
    <w:p w14:paraId="199A4AB9" w14:textId="736CACF3" w:rsidR="003C67BC" w:rsidRDefault="00C06FB7" w:rsidP="003C67BC">
      <w:pPr>
        <w:pStyle w:val="Heading3"/>
      </w:pPr>
      <w:bookmarkStart w:id="8" w:name="_Toc203461904"/>
      <w:r>
        <w:t>CU-</w:t>
      </w:r>
      <w:r w:rsidR="003C67BC">
        <w:t>22</w:t>
      </w:r>
      <w:r w:rsidR="00C2142B">
        <w:t>L</w:t>
      </w:r>
      <w:r w:rsidR="006C04A2">
        <w:t>2</w:t>
      </w:r>
      <w:r w:rsidR="00C2142B">
        <w:t xml:space="preserve"> </w:t>
      </w:r>
      <w:r w:rsidR="003C67BC">
        <w:t>Specification Table</w:t>
      </w:r>
      <w:bookmarkEnd w:id="8"/>
    </w:p>
    <w:p w14:paraId="7F53B8D8"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5130"/>
      </w:tblGrid>
      <w:tr w:rsidR="00334C02" w:rsidRPr="00D53EBA" w14:paraId="0AC1F5C1"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noWrap/>
            <w:vAlign w:val="center"/>
            <w:hideMark/>
          </w:tcPr>
          <w:p w14:paraId="1EFE2E9B" w14:textId="77777777" w:rsidR="00334C02" w:rsidRPr="00B7697D" w:rsidRDefault="00334C0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tcBorders>
              <w:top w:val="single" w:sz="4" w:space="0" w:color="auto"/>
              <w:left w:val="single" w:sz="4" w:space="0" w:color="auto"/>
              <w:bottom w:val="single" w:sz="4" w:space="0" w:color="auto"/>
              <w:right w:val="single" w:sz="4" w:space="0" w:color="auto"/>
            </w:tcBorders>
          </w:tcPr>
          <w:p w14:paraId="1B9DAB51" w14:textId="7E800CA2" w:rsidR="00334C02" w:rsidRPr="00B7697D" w:rsidRDefault="00C06FB7" w:rsidP="00437DE1">
            <w:pPr>
              <w:overflowPunct/>
              <w:autoSpaceDE/>
              <w:autoSpaceDN/>
              <w:adjustRightInd/>
              <w:jc w:val="center"/>
              <w:textAlignment w:val="auto"/>
              <w:rPr>
                <w:rFonts w:cs="Calibri"/>
                <w:b/>
                <w:bCs/>
                <w:iCs/>
                <w:sz w:val="22"/>
                <w:szCs w:val="22"/>
              </w:rPr>
            </w:pPr>
            <w:r>
              <w:rPr>
                <w:rFonts w:cs="Calibri"/>
                <w:b/>
                <w:bCs/>
                <w:iCs/>
                <w:sz w:val="22"/>
                <w:szCs w:val="22"/>
              </w:rPr>
              <w:t>CU-</w:t>
            </w:r>
            <w:r w:rsidR="00334C02">
              <w:rPr>
                <w:rFonts w:cs="Calibri"/>
                <w:b/>
                <w:bCs/>
                <w:iCs/>
                <w:sz w:val="22"/>
                <w:szCs w:val="22"/>
              </w:rPr>
              <w:t>22</w:t>
            </w:r>
            <w:r w:rsidR="00334C02" w:rsidRPr="00B7697D">
              <w:rPr>
                <w:rFonts w:cs="Calibri"/>
                <w:b/>
                <w:bCs/>
                <w:iCs/>
                <w:sz w:val="22"/>
                <w:szCs w:val="22"/>
              </w:rPr>
              <w:t>L</w:t>
            </w:r>
            <w:r w:rsidR="006C04A2">
              <w:rPr>
                <w:rFonts w:cs="Calibri"/>
                <w:b/>
                <w:bCs/>
                <w:iCs/>
                <w:sz w:val="22"/>
                <w:szCs w:val="22"/>
              </w:rPr>
              <w:t>2</w:t>
            </w:r>
          </w:p>
        </w:tc>
      </w:tr>
      <w:tr w:rsidR="003C67BC" w:rsidRPr="00D53EBA" w14:paraId="7CB7BA0B" w14:textId="77777777" w:rsidTr="00515DBD">
        <w:trPr>
          <w:trHeight w:val="67"/>
        </w:trPr>
        <w:tc>
          <w:tcPr>
            <w:tcW w:w="1620" w:type="dxa"/>
            <w:vMerge w:val="restart"/>
            <w:tcBorders>
              <w:top w:val="single" w:sz="4" w:space="0" w:color="auto"/>
              <w:left w:val="single" w:sz="4" w:space="0" w:color="auto"/>
              <w:bottom w:val="single" w:sz="4" w:space="0" w:color="auto"/>
              <w:right w:val="single" w:sz="4" w:space="0" w:color="auto"/>
            </w:tcBorders>
            <w:vAlign w:val="center"/>
            <w:hideMark/>
          </w:tcPr>
          <w:p w14:paraId="4DFDB0D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vAlign w:val="center"/>
          </w:tcPr>
          <w:p w14:paraId="1876567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0EDFE0B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tcBorders>
              <w:top w:val="single" w:sz="4" w:space="0" w:color="auto"/>
              <w:left w:val="single" w:sz="4" w:space="0" w:color="auto"/>
              <w:bottom w:val="single" w:sz="4" w:space="0" w:color="auto"/>
              <w:right w:val="single" w:sz="4" w:space="0" w:color="auto"/>
            </w:tcBorders>
            <w:noWrap/>
            <w:vAlign w:val="bottom"/>
          </w:tcPr>
          <w:p w14:paraId="3DBC528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39AEC98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2F693B7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vAlign w:val="center"/>
          </w:tcPr>
          <w:p w14:paraId="731C4895"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1F1966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noWrap/>
            <w:vAlign w:val="bottom"/>
          </w:tcPr>
          <w:p w14:paraId="2C905F8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7354D4B6"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01759B42"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vAlign w:val="center"/>
          </w:tcPr>
          <w:p w14:paraId="17D1DF5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6971AE1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noWrap/>
            <w:vAlign w:val="bottom"/>
          </w:tcPr>
          <w:p w14:paraId="4930E1D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334C02" w:rsidRPr="00D53EBA" w14:paraId="3ED88124" w14:textId="77777777" w:rsidTr="00C2142B">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87141A1" w14:textId="77777777" w:rsidR="00334C02" w:rsidRPr="00B7697D" w:rsidRDefault="00334C02"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vAlign w:val="center"/>
          </w:tcPr>
          <w:p w14:paraId="4BEF8C8A" w14:textId="77777777" w:rsidR="00334C02" w:rsidRPr="00B7697D" w:rsidRDefault="00334C0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noWrap/>
            <w:vAlign w:val="center"/>
          </w:tcPr>
          <w:p w14:paraId="3FEF55D0"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tcBorders>
              <w:top w:val="single" w:sz="4" w:space="0" w:color="auto"/>
              <w:left w:val="single" w:sz="4" w:space="0" w:color="auto"/>
              <w:bottom w:val="single" w:sz="4" w:space="0" w:color="auto"/>
              <w:right w:val="single" w:sz="4" w:space="0" w:color="auto"/>
            </w:tcBorders>
            <w:vAlign w:val="bottom"/>
          </w:tcPr>
          <w:p w14:paraId="4F63B30B" w14:textId="5A895149" w:rsidR="00334C02" w:rsidRPr="00B7697D" w:rsidRDefault="006C04A2" w:rsidP="00437DE1">
            <w:pPr>
              <w:overflowPunct/>
              <w:autoSpaceDE/>
              <w:autoSpaceDN/>
              <w:adjustRightInd/>
              <w:jc w:val="center"/>
              <w:textAlignment w:val="auto"/>
              <w:rPr>
                <w:rFonts w:cstheme="minorHAnsi"/>
                <w:sz w:val="22"/>
                <w:szCs w:val="22"/>
              </w:rPr>
            </w:pPr>
            <w:r>
              <w:rPr>
                <w:rFonts w:cstheme="minorHAnsi"/>
                <w:sz w:val="22"/>
                <w:szCs w:val="22"/>
              </w:rPr>
              <w:t>10</w:t>
            </w:r>
            <w:r w:rsidR="00334C02">
              <w:rPr>
                <w:rFonts w:cstheme="minorHAnsi"/>
                <w:sz w:val="22"/>
                <w:szCs w:val="22"/>
              </w:rPr>
              <w:t>.0°C</w:t>
            </w:r>
          </w:p>
        </w:tc>
      </w:tr>
      <w:tr w:rsidR="003C67BC" w:rsidRPr="00D53EBA" w14:paraId="0BEE143C"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2DF1B3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vAlign w:val="center"/>
          </w:tcPr>
          <w:p w14:paraId="1424F93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69793E5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noWrap/>
            <w:vAlign w:val="bottom"/>
          </w:tcPr>
          <w:p w14:paraId="6B5A8D5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1E82FCE2"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78B078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vAlign w:val="center"/>
          </w:tcPr>
          <w:p w14:paraId="3BADB08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vAlign w:val="center"/>
          </w:tcPr>
          <w:p w14:paraId="115ABC2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noWrap/>
            <w:vAlign w:val="center"/>
          </w:tcPr>
          <w:p w14:paraId="60F12771"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23431C1F" w14:textId="77777777" w:rsidTr="00515DBD">
        <w:trPr>
          <w:trHeight w:val="67"/>
        </w:trPr>
        <w:tc>
          <w:tcPr>
            <w:tcW w:w="2431" w:type="dxa"/>
            <w:gridSpan w:val="2"/>
            <w:vMerge w:val="restart"/>
            <w:tcBorders>
              <w:top w:val="single" w:sz="4" w:space="0" w:color="auto"/>
              <w:left w:val="single" w:sz="4" w:space="0" w:color="auto"/>
              <w:right w:val="single" w:sz="4" w:space="0" w:color="auto"/>
            </w:tcBorders>
            <w:vAlign w:val="center"/>
            <w:hideMark/>
          </w:tcPr>
          <w:p w14:paraId="222C33F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vAlign w:val="center"/>
          </w:tcPr>
          <w:p w14:paraId="14D301C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noWrap/>
            <w:vAlign w:val="bottom"/>
          </w:tcPr>
          <w:p w14:paraId="7DF7B76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3C67BC" w:rsidRPr="00D53EBA" w14:paraId="714A8EC1" w14:textId="77777777" w:rsidTr="00515DBD">
        <w:trPr>
          <w:trHeight w:val="67"/>
        </w:trPr>
        <w:tc>
          <w:tcPr>
            <w:tcW w:w="2431" w:type="dxa"/>
            <w:gridSpan w:val="2"/>
            <w:vMerge/>
            <w:tcBorders>
              <w:left w:val="single" w:sz="4" w:space="0" w:color="auto"/>
              <w:right w:val="single" w:sz="4" w:space="0" w:color="auto"/>
            </w:tcBorders>
            <w:vAlign w:val="center"/>
            <w:hideMark/>
          </w:tcPr>
          <w:p w14:paraId="609A8BEE"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vAlign w:val="center"/>
          </w:tcPr>
          <w:p w14:paraId="23F70BE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noWrap/>
            <w:vAlign w:val="bottom"/>
          </w:tcPr>
          <w:p w14:paraId="579103C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6</w:t>
            </w:r>
            <w:r w:rsidRPr="00B7697D">
              <w:rPr>
                <w:rFonts w:cstheme="minorHAnsi"/>
                <w:sz w:val="22"/>
                <w:szCs w:val="22"/>
              </w:rPr>
              <w:t>.6 in (</w:t>
            </w:r>
            <w:r>
              <w:rPr>
                <w:rFonts w:cstheme="minorHAnsi"/>
                <w:sz w:val="22"/>
                <w:szCs w:val="22"/>
              </w:rPr>
              <w:t>93.0</w:t>
            </w:r>
            <w:r w:rsidRPr="00B7697D">
              <w:rPr>
                <w:rFonts w:cstheme="minorHAnsi"/>
                <w:sz w:val="22"/>
                <w:szCs w:val="22"/>
              </w:rPr>
              <w:t xml:space="preserve"> cm)</w:t>
            </w:r>
          </w:p>
        </w:tc>
      </w:tr>
      <w:tr w:rsidR="003C67BC" w:rsidRPr="00D53EBA" w14:paraId="2D3AA66B"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4537B6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vAlign w:val="center"/>
          </w:tcPr>
          <w:p w14:paraId="21B2BB1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noWrap/>
            <w:vAlign w:val="bottom"/>
          </w:tcPr>
          <w:p w14:paraId="60BF7D66"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w:t>
            </w:r>
            <w:r>
              <w:rPr>
                <w:rFonts w:cstheme="minorHAnsi"/>
                <w:sz w:val="22"/>
                <w:szCs w:val="22"/>
              </w:rPr>
              <w:t>9</w:t>
            </w:r>
            <w:r w:rsidRPr="00B7697D">
              <w:rPr>
                <w:rFonts w:cstheme="minorHAnsi"/>
                <w:sz w:val="22"/>
                <w:szCs w:val="22"/>
              </w:rPr>
              <w:t xml:space="preserve"> in (19</w:t>
            </w:r>
            <w:r>
              <w:rPr>
                <w:rFonts w:cstheme="minorHAnsi"/>
                <w:sz w:val="22"/>
                <w:szCs w:val="22"/>
              </w:rPr>
              <w:t>7.9</w:t>
            </w:r>
            <w:r w:rsidRPr="00B7697D">
              <w:rPr>
                <w:rFonts w:cstheme="minorHAnsi"/>
                <w:sz w:val="22"/>
                <w:szCs w:val="22"/>
              </w:rPr>
              <w:t xml:space="preserve"> cm)</w:t>
            </w:r>
          </w:p>
        </w:tc>
      </w:tr>
      <w:tr w:rsidR="003C67BC" w:rsidRPr="00D53EBA" w14:paraId="2CF37848" w14:textId="77777777" w:rsidTr="00515DB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0F3415"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684DE1F8"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tcBorders>
              <w:top w:val="single" w:sz="4" w:space="0" w:color="auto"/>
              <w:left w:val="single" w:sz="4" w:space="0" w:color="auto"/>
              <w:bottom w:val="single" w:sz="4" w:space="0" w:color="auto"/>
              <w:right w:val="single" w:sz="4" w:space="0" w:color="auto"/>
            </w:tcBorders>
            <w:noWrap/>
            <w:vAlign w:val="bottom"/>
          </w:tcPr>
          <w:p w14:paraId="0EE2C6DB" w14:textId="775BB50A"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14.6</w:t>
            </w:r>
          </w:p>
        </w:tc>
      </w:tr>
      <w:tr w:rsidR="003C67BC" w:rsidRPr="00D53EBA" w14:paraId="53F8BBE0"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135A28E4"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04DF784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tcBorders>
              <w:top w:val="single" w:sz="4" w:space="0" w:color="auto"/>
              <w:left w:val="single" w:sz="4" w:space="0" w:color="auto"/>
              <w:bottom w:val="single" w:sz="4" w:space="0" w:color="auto"/>
              <w:right w:val="single" w:sz="4" w:space="0" w:color="auto"/>
            </w:tcBorders>
            <w:noWrap/>
            <w:vAlign w:val="bottom"/>
          </w:tcPr>
          <w:p w14:paraId="0C1670F9" w14:textId="0BED4F14"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w:t>
            </w:r>
            <w:r w:rsidR="003D0551">
              <w:rPr>
                <w:rFonts w:cstheme="minorHAnsi"/>
                <w:sz w:val="22"/>
                <w:szCs w:val="22"/>
              </w:rPr>
              <w:t>4</w:t>
            </w:r>
          </w:p>
        </w:tc>
      </w:tr>
      <w:tr w:rsidR="003C67BC" w:rsidRPr="00D53EBA" w14:paraId="5ABD8B15"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84C5BCB"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746A1EE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tcBorders>
              <w:top w:val="single" w:sz="4" w:space="0" w:color="auto"/>
              <w:left w:val="single" w:sz="4" w:space="0" w:color="auto"/>
              <w:bottom w:val="single" w:sz="4" w:space="0" w:color="auto"/>
              <w:right w:val="single" w:sz="4" w:space="0" w:color="auto"/>
            </w:tcBorders>
            <w:noWrap/>
            <w:vAlign w:val="bottom"/>
          </w:tcPr>
          <w:p w14:paraId="2631ACC3" w14:textId="78AEEB1C"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413</w:t>
            </w:r>
            <w:r w:rsidR="003C67BC" w:rsidRPr="00B7697D">
              <w:rPr>
                <w:rFonts w:cstheme="minorHAnsi"/>
                <w:sz w:val="22"/>
                <w:szCs w:val="22"/>
              </w:rPr>
              <w:t>.4</w:t>
            </w:r>
          </w:p>
        </w:tc>
      </w:tr>
      <w:tr w:rsidR="00334C02" w:rsidRPr="00D53EBA" w14:paraId="38156B0B"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348D811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r>
              <w:rPr>
                <w:rFonts w:cs="Calibri"/>
                <w:b/>
                <w:bCs/>
                <w:sz w:val="22"/>
                <w:szCs w:val="22"/>
              </w:rPr>
              <w:t xml:space="preserve"> per Compartment</w:t>
            </w:r>
          </w:p>
        </w:tc>
        <w:tc>
          <w:tcPr>
            <w:tcW w:w="5130" w:type="dxa"/>
            <w:tcBorders>
              <w:top w:val="single" w:sz="4" w:space="0" w:color="auto"/>
              <w:left w:val="single" w:sz="4" w:space="0" w:color="auto"/>
              <w:bottom w:val="single" w:sz="4" w:space="0" w:color="auto"/>
              <w:right w:val="single" w:sz="4" w:space="0" w:color="auto"/>
            </w:tcBorders>
          </w:tcPr>
          <w:p w14:paraId="5673EB44" w14:textId="6291BC7C" w:rsidR="00334C02" w:rsidRPr="00B7697D" w:rsidRDefault="006C04A2" w:rsidP="00437DE1">
            <w:pPr>
              <w:overflowPunct/>
              <w:autoSpaceDE/>
              <w:autoSpaceDN/>
              <w:adjustRightInd/>
              <w:jc w:val="center"/>
              <w:textAlignment w:val="auto"/>
              <w:rPr>
                <w:rFonts w:cs="Calibri"/>
                <w:sz w:val="22"/>
                <w:szCs w:val="22"/>
              </w:rPr>
            </w:pPr>
            <w:r>
              <w:rPr>
                <w:rFonts w:cs="Calibri"/>
                <w:sz w:val="22"/>
                <w:szCs w:val="22"/>
              </w:rPr>
              <w:t>2</w:t>
            </w:r>
          </w:p>
        </w:tc>
      </w:tr>
      <w:tr w:rsidR="003C67BC" w:rsidRPr="00D53EBA" w14:paraId="6C94275E"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28B848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tcBorders>
              <w:top w:val="single" w:sz="4" w:space="0" w:color="auto"/>
              <w:left w:val="single" w:sz="4" w:space="0" w:color="auto"/>
              <w:bottom w:val="single" w:sz="4" w:space="0" w:color="auto"/>
              <w:right w:val="single" w:sz="4" w:space="0" w:color="auto"/>
            </w:tcBorders>
          </w:tcPr>
          <w:p w14:paraId="40C54FD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6343A729" w14:textId="77777777" w:rsidTr="00515DBD">
        <w:trPr>
          <w:trHeight w:val="67"/>
        </w:trPr>
        <w:tc>
          <w:tcPr>
            <w:tcW w:w="2431" w:type="dxa"/>
            <w:gridSpan w:val="2"/>
            <w:vMerge w:val="restart"/>
            <w:tcBorders>
              <w:top w:val="single" w:sz="4" w:space="0" w:color="auto"/>
              <w:left w:val="single" w:sz="4" w:space="0" w:color="auto"/>
              <w:right w:val="single" w:sz="4" w:space="0" w:color="auto"/>
            </w:tcBorders>
            <w:vAlign w:val="center"/>
            <w:hideMark/>
          </w:tcPr>
          <w:p w14:paraId="0AB7399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noWrap/>
            <w:vAlign w:val="center"/>
          </w:tcPr>
          <w:p w14:paraId="3227F8E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noWrap/>
            <w:vAlign w:val="bottom"/>
          </w:tcPr>
          <w:p w14:paraId="428429C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28.8 in</w:t>
            </w:r>
            <w:r>
              <w:rPr>
                <w:rFonts w:cs="Calibri"/>
                <w:sz w:val="22"/>
                <w:szCs w:val="22"/>
              </w:rPr>
              <w:t xml:space="preserve"> </w:t>
            </w:r>
            <w:r w:rsidRPr="00B7697D">
              <w:rPr>
                <w:rFonts w:cs="Calibri"/>
                <w:sz w:val="22"/>
                <w:szCs w:val="22"/>
              </w:rPr>
              <w:t>(73.0 cm)</w:t>
            </w:r>
          </w:p>
        </w:tc>
      </w:tr>
      <w:tr w:rsidR="003C67BC" w:rsidRPr="00D53EBA" w14:paraId="5BD9CFF0"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3570B101"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3F43366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noWrap/>
            <w:vAlign w:val="bottom"/>
          </w:tcPr>
          <w:p w14:paraId="108BBCE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334C02" w:rsidRPr="00D53EBA" w14:paraId="1AAB360D"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vAlign w:val="center"/>
            <w:hideMark/>
          </w:tcPr>
          <w:p w14:paraId="4E0B1FF9"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1BD681F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tcBorders>
              <w:top w:val="single" w:sz="4" w:space="0" w:color="auto"/>
              <w:left w:val="single" w:sz="4" w:space="0" w:color="auto"/>
              <w:bottom w:val="single" w:sz="4" w:space="0" w:color="auto"/>
              <w:right w:val="single" w:sz="4" w:space="0" w:color="auto"/>
            </w:tcBorders>
            <w:vAlign w:val="center"/>
          </w:tcPr>
          <w:p w14:paraId="6B7FA35E" w14:textId="74A55D33" w:rsidR="00334C02" w:rsidRPr="00B7697D" w:rsidRDefault="006C04A2" w:rsidP="00437DE1">
            <w:pPr>
              <w:overflowPunct/>
              <w:autoSpaceDE/>
              <w:autoSpaceDN/>
              <w:adjustRightInd/>
              <w:jc w:val="center"/>
              <w:textAlignment w:val="auto"/>
              <w:rPr>
                <w:rFonts w:cs="Calibri"/>
                <w:sz w:val="22"/>
                <w:szCs w:val="22"/>
              </w:rPr>
            </w:pPr>
            <w:r>
              <w:rPr>
                <w:rFonts w:cs="Calibri"/>
                <w:sz w:val="22"/>
                <w:szCs w:val="22"/>
              </w:rPr>
              <w:t>10.8</w:t>
            </w:r>
            <w:r w:rsidR="00334C02">
              <w:rPr>
                <w:rFonts w:cs="Calibri"/>
                <w:sz w:val="22"/>
                <w:szCs w:val="22"/>
              </w:rPr>
              <w:t xml:space="preserve"> </w:t>
            </w:r>
            <w:r w:rsidR="00334C02" w:rsidRPr="00B7697D">
              <w:rPr>
                <w:rFonts w:cs="Calibri"/>
                <w:sz w:val="22"/>
                <w:szCs w:val="22"/>
              </w:rPr>
              <w:t>(</w:t>
            </w:r>
            <w:r>
              <w:rPr>
                <w:rFonts w:cs="Calibri"/>
                <w:sz w:val="22"/>
                <w:szCs w:val="22"/>
              </w:rPr>
              <w:t>1.0</w:t>
            </w:r>
            <w:r w:rsidR="00334C02" w:rsidRPr="00B7697D">
              <w:rPr>
                <w:rFonts w:cs="Calibri"/>
                <w:sz w:val="22"/>
                <w:szCs w:val="22"/>
              </w:rPr>
              <w:t>)</w:t>
            </w:r>
          </w:p>
        </w:tc>
      </w:tr>
      <w:tr w:rsidR="00334C02" w:rsidRPr="00D53EBA" w14:paraId="53B1616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vAlign w:val="center"/>
            <w:hideMark/>
          </w:tcPr>
          <w:p w14:paraId="35454F97"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29" w:type="dxa"/>
            <w:tcBorders>
              <w:top w:val="single" w:sz="4" w:space="0" w:color="auto"/>
              <w:left w:val="single" w:sz="4" w:space="0" w:color="auto"/>
              <w:bottom w:val="single" w:sz="4" w:space="0" w:color="auto"/>
              <w:right w:val="single" w:sz="4" w:space="0" w:color="auto"/>
            </w:tcBorders>
            <w:noWrap/>
            <w:vAlign w:val="center"/>
            <w:hideMark/>
          </w:tcPr>
          <w:p w14:paraId="3F0B168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tcBorders>
              <w:top w:val="single" w:sz="4" w:space="0" w:color="auto"/>
              <w:left w:val="single" w:sz="4" w:space="0" w:color="auto"/>
              <w:bottom w:val="single" w:sz="4" w:space="0" w:color="auto"/>
              <w:right w:val="single" w:sz="4" w:space="0" w:color="auto"/>
            </w:tcBorders>
            <w:vAlign w:val="center"/>
          </w:tcPr>
          <w:p w14:paraId="0D28076C" w14:textId="5152CFCD" w:rsidR="00334C02" w:rsidRPr="00B7697D" w:rsidRDefault="006C04A2" w:rsidP="00437DE1">
            <w:pPr>
              <w:overflowPunct/>
              <w:autoSpaceDE/>
              <w:autoSpaceDN/>
              <w:adjustRightInd/>
              <w:jc w:val="center"/>
              <w:textAlignment w:val="auto"/>
              <w:rPr>
                <w:rFonts w:cs="Calibri"/>
                <w:sz w:val="22"/>
                <w:szCs w:val="22"/>
              </w:rPr>
            </w:pPr>
            <w:r>
              <w:rPr>
                <w:rFonts w:cs="Calibri"/>
                <w:sz w:val="22"/>
                <w:szCs w:val="22"/>
              </w:rPr>
              <w:t>7.5</w:t>
            </w:r>
            <w:r w:rsidR="00334C02">
              <w:rPr>
                <w:rFonts w:cs="Calibri"/>
                <w:sz w:val="22"/>
                <w:szCs w:val="22"/>
              </w:rPr>
              <w:t xml:space="preserve"> (</w:t>
            </w:r>
            <w:r>
              <w:rPr>
                <w:rFonts w:cs="Calibri"/>
                <w:sz w:val="22"/>
                <w:szCs w:val="22"/>
              </w:rPr>
              <w:t>19.1</w:t>
            </w:r>
            <w:r w:rsidR="00334C02">
              <w:rPr>
                <w:rFonts w:cs="Calibri"/>
                <w:sz w:val="22"/>
                <w:szCs w:val="22"/>
              </w:rPr>
              <w:t>)</w:t>
            </w:r>
          </w:p>
        </w:tc>
      </w:tr>
      <w:tr w:rsidR="003C67BC" w:rsidRPr="00D53EBA" w14:paraId="3A0921C5" w14:textId="77777777" w:rsidTr="00515DBD">
        <w:trPr>
          <w:trHeight w:val="67"/>
        </w:trPr>
        <w:tc>
          <w:tcPr>
            <w:tcW w:w="2431" w:type="dxa"/>
            <w:gridSpan w:val="2"/>
            <w:vMerge w:val="restart"/>
            <w:tcBorders>
              <w:top w:val="single" w:sz="4" w:space="0" w:color="auto"/>
              <w:left w:val="single" w:sz="4" w:space="0" w:color="auto"/>
              <w:right w:val="single" w:sz="4" w:space="0" w:color="auto"/>
            </w:tcBorders>
            <w:vAlign w:val="center"/>
            <w:hideMark/>
          </w:tcPr>
          <w:p w14:paraId="56F345F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noWrap/>
            <w:vAlign w:val="center"/>
          </w:tcPr>
          <w:p w14:paraId="4DD138B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noWrap/>
            <w:vAlign w:val="bottom"/>
          </w:tcPr>
          <w:p w14:paraId="6E792EE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29.3 in (74.3 cm)</w:t>
            </w:r>
          </w:p>
        </w:tc>
      </w:tr>
      <w:tr w:rsidR="003C67BC" w:rsidRPr="00D53EBA" w14:paraId="5B416D3E"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B6151EB"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2F9065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noWrap/>
            <w:vAlign w:val="bottom"/>
          </w:tcPr>
          <w:p w14:paraId="5194F9D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27.8</w:t>
            </w:r>
            <w:r w:rsidRPr="00B7697D">
              <w:rPr>
                <w:rFonts w:cs="Calibri"/>
                <w:sz w:val="22"/>
                <w:szCs w:val="22"/>
              </w:rPr>
              <w:t xml:space="preserve"> in (</w:t>
            </w:r>
            <w:r>
              <w:rPr>
                <w:rFonts w:cs="Calibri"/>
                <w:sz w:val="22"/>
                <w:szCs w:val="22"/>
              </w:rPr>
              <w:t>70.6</w:t>
            </w:r>
            <w:r w:rsidRPr="00B7697D">
              <w:rPr>
                <w:rFonts w:cs="Calibri"/>
                <w:sz w:val="22"/>
                <w:szCs w:val="22"/>
              </w:rPr>
              <w:t xml:space="preserve"> cm)</w:t>
            </w:r>
          </w:p>
        </w:tc>
      </w:tr>
      <w:tr w:rsidR="00334C02" w:rsidRPr="00D53EBA" w14:paraId="23E40872"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7808CFF1"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tcBorders>
              <w:top w:val="single" w:sz="4" w:space="0" w:color="auto"/>
              <w:left w:val="single" w:sz="4" w:space="0" w:color="auto"/>
              <w:bottom w:val="single" w:sz="4" w:space="0" w:color="auto"/>
              <w:right w:val="single" w:sz="4" w:space="0" w:color="auto"/>
            </w:tcBorders>
            <w:vAlign w:val="center"/>
          </w:tcPr>
          <w:p w14:paraId="761878ED" w14:textId="432E0563" w:rsidR="00334C02" w:rsidRPr="00B7697D" w:rsidRDefault="006C04A2" w:rsidP="00437DE1">
            <w:pPr>
              <w:overflowPunct/>
              <w:autoSpaceDE/>
              <w:autoSpaceDN/>
              <w:adjustRightInd/>
              <w:jc w:val="center"/>
              <w:textAlignment w:val="auto"/>
              <w:rPr>
                <w:rFonts w:cs="Calibri"/>
                <w:sz w:val="22"/>
                <w:szCs w:val="22"/>
              </w:rPr>
            </w:pPr>
            <w:r>
              <w:rPr>
                <w:rFonts w:cs="Calibri"/>
                <w:sz w:val="22"/>
                <w:szCs w:val="22"/>
              </w:rPr>
              <w:t>170</w:t>
            </w:r>
          </w:p>
        </w:tc>
      </w:tr>
      <w:tr w:rsidR="003C67BC" w:rsidRPr="00D53EBA" w14:paraId="5D9BF49A" w14:textId="77777777" w:rsidTr="00515DBD">
        <w:trPr>
          <w:trHeight w:val="67"/>
        </w:trPr>
        <w:tc>
          <w:tcPr>
            <w:tcW w:w="2431" w:type="dxa"/>
            <w:gridSpan w:val="2"/>
            <w:vMerge w:val="restart"/>
            <w:tcBorders>
              <w:top w:val="single" w:sz="4" w:space="0" w:color="auto"/>
              <w:left w:val="single" w:sz="4" w:space="0" w:color="auto"/>
              <w:right w:val="single" w:sz="4" w:space="0" w:color="auto"/>
            </w:tcBorders>
            <w:vAlign w:val="center"/>
          </w:tcPr>
          <w:p w14:paraId="7E24CA10" w14:textId="77777777" w:rsidR="003C67BC"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p w14:paraId="6468C10B" w14:textId="77777777" w:rsidR="003C67BC" w:rsidRPr="00B7697D" w:rsidRDefault="003C67BC" w:rsidP="00437DE1">
            <w:pPr>
              <w:overflowPunct/>
              <w:autoSpaceDE/>
              <w:autoSpaceDN/>
              <w:adjustRightInd/>
              <w:jc w:val="center"/>
              <w:textAlignment w:val="auto"/>
              <w:rPr>
                <w:rFonts w:cs="Calibri"/>
                <w:b/>
                <w:bCs/>
                <w:sz w:val="22"/>
                <w:szCs w:val="22"/>
              </w:rPr>
            </w:pPr>
            <w:r>
              <w:rPr>
                <w:rFonts w:cs="Calibri"/>
                <w:b/>
                <w:bCs/>
                <w:sz w:val="22"/>
                <w:szCs w:val="22"/>
              </w:rPr>
              <w:t>per Compartment</w:t>
            </w:r>
          </w:p>
        </w:tc>
        <w:tc>
          <w:tcPr>
            <w:tcW w:w="1529" w:type="dxa"/>
            <w:tcBorders>
              <w:top w:val="single" w:sz="4" w:space="0" w:color="auto"/>
              <w:left w:val="single" w:sz="4" w:space="0" w:color="auto"/>
              <w:bottom w:val="single" w:sz="4" w:space="0" w:color="auto"/>
              <w:right w:val="single" w:sz="4" w:space="0" w:color="auto"/>
            </w:tcBorders>
            <w:noWrap/>
            <w:vAlign w:val="center"/>
          </w:tcPr>
          <w:p w14:paraId="21C2BF4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tcBorders>
              <w:top w:val="single" w:sz="4" w:space="0" w:color="auto"/>
              <w:left w:val="single" w:sz="4" w:space="0" w:color="auto"/>
              <w:bottom w:val="single" w:sz="4" w:space="0" w:color="auto"/>
              <w:right w:val="single" w:sz="4" w:space="0" w:color="auto"/>
            </w:tcBorders>
            <w:noWrap/>
            <w:vAlign w:val="bottom"/>
          </w:tcPr>
          <w:p w14:paraId="4731D3E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43B98058" w14:textId="77777777" w:rsidTr="00515DBD">
        <w:trPr>
          <w:trHeight w:val="67"/>
        </w:trPr>
        <w:tc>
          <w:tcPr>
            <w:tcW w:w="2431" w:type="dxa"/>
            <w:gridSpan w:val="2"/>
            <w:vMerge/>
            <w:tcBorders>
              <w:left w:val="single" w:sz="4" w:space="0" w:color="auto"/>
              <w:right w:val="single" w:sz="4" w:space="0" w:color="auto"/>
            </w:tcBorders>
            <w:vAlign w:val="center"/>
          </w:tcPr>
          <w:p w14:paraId="4303990D"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7C13712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tcBorders>
              <w:top w:val="single" w:sz="4" w:space="0" w:color="auto"/>
              <w:left w:val="single" w:sz="4" w:space="0" w:color="auto"/>
              <w:bottom w:val="single" w:sz="4" w:space="0" w:color="auto"/>
              <w:right w:val="single" w:sz="4" w:space="0" w:color="auto"/>
            </w:tcBorders>
            <w:noWrap/>
            <w:vAlign w:val="bottom"/>
          </w:tcPr>
          <w:p w14:paraId="10E8881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06EA5E2D" w14:textId="77777777" w:rsidTr="00515DBD">
        <w:trPr>
          <w:trHeight w:val="67"/>
        </w:trPr>
        <w:tc>
          <w:tcPr>
            <w:tcW w:w="2431" w:type="dxa"/>
            <w:gridSpan w:val="2"/>
            <w:vMerge/>
            <w:tcBorders>
              <w:left w:val="single" w:sz="4" w:space="0" w:color="auto"/>
              <w:right w:val="single" w:sz="4" w:space="0" w:color="auto"/>
            </w:tcBorders>
            <w:vAlign w:val="center"/>
          </w:tcPr>
          <w:p w14:paraId="3E7D8D54"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71A3B5C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tcBorders>
              <w:top w:val="single" w:sz="4" w:space="0" w:color="auto"/>
              <w:left w:val="single" w:sz="4" w:space="0" w:color="auto"/>
              <w:bottom w:val="single" w:sz="4" w:space="0" w:color="auto"/>
              <w:right w:val="single" w:sz="4" w:space="0" w:color="auto"/>
            </w:tcBorders>
            <w:noWrap/>
            <w:vAlign w:val="bottom"/>
          </w:tcPr>
          <w:p w14:paraId="3082044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0E241BC7" w14:textId="77777777" w:rsidTr="00515DBD">
        <w:trPr>
          <w:trHeight w:val="67"/>
        </w:trPr>
        <w:tc>
          <w:tcPr>
            <w:tcW w:w="2431" w:type="dxa"/>
            <w:gridSpan w:val="2"/>
            <w:vMerge/>
            <w:tcBorders>
              <w:left w:val="single" w:sz="4" w:space="0" w:color="auto"/>
              <w:right w:val="single" w:sz="4" w:space="0" w:color="auto"/>
            </w:tcBorders>
            <w:vAlign w:val="center"/>
          </w:tcPr>
          <w:p w14:paraId="682BA40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6D40D63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tcBorders>
              <w:top w:val="single" w:sz="4" w:space="0" w:color="auto"/>
              <w:left w:val="single" w:sz="4" w:space="0" w:color="auto"/>
              <w:bottom w:val="single" w:sz="4" w:space="0" w:color="auto"/>
              <w:right w:val="single" w:sz="4" w:space="0" w:color="auto"/>
            </w:tcBorders>
            <w:noWrap/>
            <w:vAlign w:val="center"/>
          </w:tcPr>
          <w:p w14:paraId="6B67F4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 (5-15P)</w:t>
            </w:r>
          </w:p>
        </w:tc>
      </w:tr>
      <w:tr w:rsidR="00334C02" w:rsidRPr="00D53EBA" w14:paraId="18B1708B" w14:textId="77777777" w:rsidTr="00C2142B">
        <w:trPr>
          <w:trHeight w:val="67"/>
        </w:trPr>
        <w:tc>
          <w:tcPr>
            <w:tcW w:w="2431" w:type="dxa"/>
            <w:gridSpan w:val="2"/>
            <w:vMerge/>
            <w:tcBorders>
              <w:left w:val="single" w:sz="4" w:space="0" w:color="auto"/>
              <w:right w:val="single" w:sz="4" w:space="0" w:color="auto"/>
            </w:tcBorders>
            <w:vAlign w:val="center"/>
          </w:tcPr>
          <w:p w14:paraId="1A4A482F"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2EBFF0F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RLA per cord</w:t>
            </w:r>
          </w:p>
        </w:tc>
        <w:tc>
          <w:tcPr>
            <w:tcW w:w="5130" w:type="dxa"/>
            <w:tcBorders>
              <w:top w:val="single" w:sz="4" w:space="0" w:color="auto"/>
              <w:left w:val="single" w:sz="4" w:space="0" w:color="auto"/>
              <w:bottom w:val="single" w:sz="4" w:space="0" w:color="auto"/>
              <w:right w:val="single" w:sz="4" w:space="0" w:color="auto"/>
            </w:tcBorders>
            <w:vAlign w:val="bottom"/>
          </w:tcPr>
          <w:p w14:paraId="5C252962" w14:textId="055B1476" w:rsidR="00334C02" w:rsidRPr="00B7697D" w:rsidRDefault="006C04A2" w:rsidP="00437DE1">
            <w:pPr>
              <w:overflowPunct/>
              <w:autoSpaceDE/>
              <w:autoSpaceDN/>
              <w:adjustRightInd/>
              <w:jc w:val="center"/>
              <w:textAlignment w:val="auto"/>
              <w:rPr>
                <w:rFonts w:cs="Calibri"/>
                <w:sz w:val="22"/>
                <w:szCs w:val="22"/>
              </w:rPr>
            </w:pPr>
            <w:r>
              <w:rPr>
                <w:rFonts w:cs="Calibri"/>
                <w:sz w:val="22"/>
                <w:szCs w:val="22"/>
              </w:rPr>
              <w:t>9.9</w:t>
            </w:r>
            <w:r w:rsidR="00340808">
              <w:rPr>
                <w:rFonts w:cs="Calibri"/>
                <w:sz w:val="22"/>
                <w:szCs w:val="22"/>
              </w:rPr>
              <w:t>A</w:t>
            </w:r>
          </w:p>
        </w:tc>
      </w:tr>
      <w:tr w:rsidR="00334C02" w:rsidRPr="00D53EBA" w14:paraId="33B78100" w14:textId="77777777" w:rsidTr="00C2142B">
        <w:trPr>
          <w:trHeight w:val="67"/>
        </w:trPr>
        <w:tc>
          <w:tcPr>
            <w:tcW w:w="2431" w:type="dxa"/>
            <w:gridSpan w:val="2"/>
            <w:vMerge/>
            <w:tcBorders>
              <w:left w:val="single" w:sz="4" w:space="0" w:color="auto"/>
              <w:bottom w:val="single" w:sz="4" w:space="0" w:color="auto"/>
              <w:right w:val="single" w:sz="4" w:space="0" w:color="auto"/>
            </w:tcBorders>
            <w:vAlign w:val="center"/>
          </w:tcPr>
          <w:p w14:paraId="6A373319"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noWrap/>
            <w:vAlign w:val="center"/>
          </w:tcPr>
          <w:p w14:paraId="62B04589"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tcBorders>
              <w:top w:val="single" w:sz="4" w:space="0" w:color="auto"/>
              <w:left w:val="single" w:sz="4" w:space="0" w:color="auto"/>
              <w:bottom w:val="single" w:sz="4" w:space="0" w:color="auto"/>
              <w:right w:val="single" w:sz="4" w:space="0" w:color="auto"/>
            </w:tcBorders>
            <w:vAlign w:val="center"/>
          </w:tcPr>
          <w:p w14:paraId="04D67E4A" w14:textId="57749E70" w:rsidR="00334C02" w:rsidRPr="00B7697D" w:rsidRDefault="00334C02" w:rsidP="00437DE1">
            <w:pPr>
              <w:overflowPunct/>
              <w:autoSpaceDE/>
              <w:autoSpaceDN/>
              <w:adjustRightInd/>
              <w:jc w:val="center"/>
              <w:textAlignment w:val="auto"/>
              <w:rPr>
                <w:rFonts w:cs="Calibri"/>
                <w:sz w:val="22"/>
                <w:szCs w:val="22"/>
              </w:rPr>
            </w:pPr>
            <w:r>
              <w:rPr>
                <w:rFonts w:cs="Calibri"/>
                <w:sz w:val="22"/>
                <w:szCs w:val="22"/>
              </w:rPr>
              <w:t>1</w:t>
            </w:r>
            <w:r w:rsidR="00340808">
              <w:rPr>
                <w:rFonts w:cs="Calibri"/>
                <w:sz w:val="22"/>
                <w:szCs w:val="22"/>
              </w:rPr>
              <w:t>2.</w:t>
            </w:r>
            <w:r w:rsidR="006C04A2">
              <w:rPr>
                <w:rFonts w:cs="Calibri"/>
                <w:sz w:val="22"/>
                <w:szCs w:val="22"/>
              </w:rPr>
              <w:t>4</w:t>
            </w:r>
            <w:r>
              <w:rPr>
                <w:rFonts w:cs="Calibri"/>
                <w:sz w:val="22"/>
                <w:szCs w:val="22"/>
              </w:rPr>
              <w:t>A</w:t>
            </w:r>
          </w:p>
        </w:tc>
      </w:tr>
      <w:tr w:rsidR="00334C02" w:rsidRPr="00D53EBA" w14:paraId="0CF4965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vAlign w:val="center"/>
          </w:tcPr>
          <w:p w14:paraId="21DCA59C"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noWrap/>
            <w:vAlign w:val="center"/>
          </w:tcPr>
          <w:p w14:paraId="28CA0586"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tcBorders>
              <w:top w:val="single" w:sz="4" w:space="0" w:color="auto"/>
              <w:left w:val="single" w:sz="4" w:space="0" w:color="auto"/>
              <w:bottom w:val="single" w:sz="4" w:space="0" w:color="auto"/>
              <w:right w:val="single" w:sz="4" w:space="0" w:color="auto"/>
            </w:tcBorders>
            <w:vAlign w:val="center"/>
          </w:tcPr>
          <w:p w14:paraId="3EF9B72A" w14:textId="5D39A8C0" w:rsidR="00334C02" w:rsidRPr="00B7697D" w:rsidRDefault="006C04A2" w:rsidP="006C04A2">
            <w:pPr>
              <w:overflowPunct/>
              <w:autoSpaceDE/>
              <w:autoSpaceDN/>
              <w:adjustRightInd/>
              <w:jc w:val="center"/>
              <w:textAlignment w:val="auto"/>
              <w:rPr>
                <w:rFonts w:cs="Calibri"/>
                <w:sz w:val="22"/>
                <w:szCs w:val="22"/>
              </w:rPr>
            </w:pPr>
            <w:r>
              <w:rPr>
                <w:rFonts w:cs="Calibri"/>
                <w:sz w:val="22"/>
                <w:szCs w:val="22"/>
              </w:rPr>
              <w:t xml:space="preserve">1990 </w:t>
            </w:r>
            <w:r w:rsidR="00334C02">
              <w:rPr>
                <w:rFonts w:cs="Calibri"/>
                <w:sz w:val="22"/>
                <w:szCs w:val="22"/>
              </w:rPr>
              <w:t>(</w:t>
            </w:r>
            <w:r>
              <w:rPr>
                <w:rFonts w:cs="Calibri"/>
                <w:sz w:val="22"/>
                <w:szCs w:val="22"/>
              </w:rPr>
              <w:t>583</w:t>
            </w:r>
            <w:r w:rsidR="00334C02">
              <w:rPr>
                <w:rFonts w:cs="Calibri"/>
                <w:sz w:val="22"/>
                <w:szCs w:val="22"/>
              </w:rPr>
              <w:t>)</w:t>
            </w:r>
          </w:p>
        </w:tc>
      </w:tr>
      <w:tr w:rsidR="003C67BC" w:rsidRPr="00D53EBA" w14:paraId="2A67B424"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vAlign w:val="center"/>
          </w:tcPr>
          <w:p w14:paraId="1E39019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noWrap/>
            <w:vAlign w:val="center"/>
          </w:tcPr>
          <w:p w14:paraId="0BFDEFB8" w14:textId="77777777" w:rsidR="003C67BC" w:rsidRPr="00B7697D" w:rsidRDefault="003C67BC"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tcBorders>
              <w:top w:val="single" w:sz="4" w:space="0" w:color="auto"/>
              <w:left w:val="single" w:sz="4" w:space="0" w:color="auto"/>
              <w:bottom w:val="single" w:sz="4" w:space="0" w:color="auto"/>
              <w:right w:val="single" w:sz="4" w:space="0" w:color="auto"/>
            </w:tcBorders>
            <w:noWrap/>
            <w:vAlign w:val="bottom"/>
          </w:tcPr>
          <w:p w14:paraId="27E229BB" w14:textId="38E30368" w:rsidR="003C67BC" w:rsidRPr="00B7697D" w:rsidRDefault="00340808" w:rsidP="00437DE1">
            <w:pPr>
              <w:overflowPunct/>
              <w:autoSpaceDE/>
              <w:autoSpaceDN/>
              <w:adjustRightInd/>
              <w:jc w:val="center"/>
              <w:textAlignment w:val="auto"/>
              <w:rPr>
                <w:rFonts w:cs="Calibri"/>
                <w:sz w:val="22"/>
                <w:szCs w:val="22"/>
              </w:rPr>
            </w:pPr>
            <w:r>
              <w:rPr>
                <w:rFonts w:cs="Calibri"/>
                <w:sz w:val="22"/>
                <w:szCs w:val="22"/>
              </w:rPr>
              <w:t>7</w:t>
            </w:r>
            <w:r w:rsidR="006C04A2">
              <w:rPr>
                <w:rFonts w:cs="Calibri"/>
                <w:sz w:val="22"/>
                <w:szCs w:val="22"/>
              </w:rPr>
              <w:t>65</w:t>
            </w:r>
            <w:r w:rsidR="003C67BC">
              <w:rPr>
                <w:rFonts w:cs="Calibri"/>
                <w:sz w:val="22"/>
                <w:szCs w:val="22"/>
              </w:rPr>
              <w:t xml:space="preserve"> (3</w:t>
            </w:r>
            <w:r w:rsidR="006C04A2">
              <w:rPr>
                <w:rFonts w:cs="Calibri"/>
                <w:sz w:val="22"/>
                <w:szCs w:val="22"/>
              </w:rPr>
              <w:t>47</w:t>
            </w:r>
            <w:r w:rsidR="003C67BC">
              <w:rPr>
                <w:rFonts w:cs="Calibri"/>
                <w:sz w:val="22"/>
                <w:szCs w:val="22"/>
              </w:rPr>
              <w:t>)</w:t>
            </w:r>
          </w:p>
        </w:tc>
      </w:tr>
    </w:tbl>
    <w:p w14:paraId="67768E4F" w14:textId="77777777" w:rsidR="003C67BC" w:rsidRDefault="003C67BC" w:rsidP="003C67BC"/>
    <w:p w14:paraId="6592EA7F" w14:textId="77777777" w:rsidR="003C67BC" w:rsidRDefault="003C67BC">
      <w:pPr>
        <w:tabs>
          <w:tab w:val="clear" w:pos="0"/>
        </w:tabs>
        <w:overflowPunct/>
        <w:autoSpaceDE/>
        <w:autoSpaceDN/>
        <w:adjustRightInd/>
        <w:textAlignment w:val="auto"/>
      </w:pPr>
      <w:r>
        <w:br w:type="page"/>
      </w:r>
    </w:p>
    <w:p w14:paraId="268F2F35" w14:textId="14A5F195" w:rsidR="00D41FC2" w:rsidRDefault="00C06FB7" w:rsidP="00D41FC2">
      <w:pPr>
        <w:pStyle w:val="Heading3"/>
      </w:pPr>
      <w:bookmarkStart w:id="9" w:name="_Toc203461905"/>
      <w:r>
        <w:lastRenderedPageBreak/>
        <w:t>CU-</w:t>
      </w:r>
      <w:r w:rsidR="00487E06">
        <w:t xml:space="preserve">36 </w:t>
      </w:r>
      <w:r w:rsidR="00D41FC2">
        <w:t>Series Specification Table</w:t>
      </w:r>
      <w:bookmarkEnd w:id="9"/>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2"/>
        <w:gridCol w:w="1527"/>
        <w:gridCol w:w="2611"/>
        <w:gridCol w:w="2520"/>
      </w:tblGrid>
      <w:tr w:rsidR="00286790" w:rsidRPr="00D53EBA" w14:paraId="00BD63E8" w14:textId="7B0CFA0E"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noWrap/>
            <w:vAlign w:val="center"/>
            <w:hideMark/>
          </w:tcPr>
          <w:p w14:paraId="5BD74207" w14:textId="77777777" w:rsidR="00286790" w:rsidRPr="00B7697D" w:rsidRDefault="00286790"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611" w:type="dxa"/>
            <w:tcBorders>
              <w:top w:val="single" w:sz="4" w:space="0" w:color="auto"/>
              <w:left w:val="single" w:sz="4" w:space="0" w:color="auto"/>
              <w:bottom w:val="single" w:sz="4" w:space="0" w:color="auto"/>
              <w:right w:val="single" w:sz="4" w:space="0" w:color="auto"/>
            </w:tcBorders>
          </w:tcPr>
          <w:p w14:paraId="09F27A31" w14:textId="1C64BEFD" w:rsidR="00286790" w:rsidRPr="00B7697D" w:rsidRDefault="00C06FB7" w:rsidP="002F24A8">
            <w:pPr>
              <w:overflowPunct/>
              <w:autoSpaceDE/>
              <w:autoSpaceDN/>
              <w:adjustRightInd/>
              <w:jc w:val="center"/>
              <w:textAlignment w:val="auto"/>
              <w:rPr>
                <w:rFonts w:cs="Calibri"/>
                <w:b/>
                <w:bCs/>
                <w:iCs/>
                <w:sz w:val="22"/>
                <w:szCs w:val="22"/>
              </w:rPr>
            </w:pPr>
            <w:r>
              <w:rPr>
                <w:rFonts w:cs="Calibri"/>
                <w:b/>
                <w:bCs/>
                <w:iCs/>
                <w:sz w:val="22"/>
                <w:szCs w:val="22"/>
              </w:rPr>
              <w:t>CU-</w:t>
            </w:r>
            <w:r w:rsidR="00286790" w:rsidRPr="00B7697D">
              <w:rPr>
                <w:rFonts w:cs="Calibri"/>
                <w:b/>
                <w:bCs/>
                <w:iCs/>
                <w:sz w:val="22"/>
                <w:szCs w:val="22"/>
              </w:rPr>
              <w:t>36</w:t>
            </w:r>
            <w:r w:rsidR="00286790">
              <w:rPr>
                <w:rFonts w:cs="Calibri"/>
                <w:b/>
                <w:bCs/>
                <w:iCs/>
                <w:sz w:val="22"/>
                <w:szCs w:val="22"/>
              </w:rPr>
              <w:t>L</w:t>
            </w:r>
            <w:r w:rsidR="00891426">
              <w:rPr>
                <w:rFonts w:cs="Calibri"/>
                <w:b/>
                <w:bCs/>
                <w:iCs/>
                <w:sz w:val="22"/>
                <w:szCs w:val="22"/>
              </w:rPr>
              <w:t>4</w:t>
            </w:r>
          </w:p>
        </w:tc>
        <w:tc>
          <w:tcPr>
            <w:tcW w:w="2520" w:type="dxa"/>
            <w:tcBorders>
              <w:top w:val="single" w:sz="4" w:space="0" w:color="auto"/>
              <w:left w:val="single" w:sz="4" w:space="0" w:color="auto"/>
              <w:bottom w:val="single" w:sz="4" w:space="0" w:color="auto"/>
              <w:right w:val="single" w:sz="4" w:space="0" w:color="auto"/>
            </w:tcBorders>
          </w:tcPr>
          <w:p w14:paraId="3BE1D496" w14:textId="6D11FFCC" w:rsidR="00286790" w:rsidRPr="00B7697D" w:rsidRDefault="00C06FB7" w:rsidP="002F24A8">
            <w:pPr>
              <w:overflowPunct/>
              <w:autoSpaceDE/>
              <w:autoSpaceDN/>
              <w:adjustRightInd/>
              <w:jc w:val="center"/>
              <w:textAlignment w:val="auto"/>
              <w:rPr>
                <w:rFonts w:cs="Calibri"/>
                <w:b/>
                <w:bCs/>
                <w:iCs/>
                <w:sz w:val="22"/>
                <w:szCs w:val="22"/>
              </w:rPr>
            </w:pPr>
            <w:r>
              <w:rPr>
                <w:rFonts w:cs="Calibri"/>
                <w:b/>
                <w:bCs/>
                <w:iCs/>
                <w:sz w:val="22"/>
                <w:szCs w:val="22"/>
              </w:rPr>
              <w:t>CU-</w:t>
            </w:r>
            <w:r w:rsidR="00286790" w:rsidRPr="00B7697D">
              <w:rPr>
                <w:rFonts w:cs="Calibri"/>
                <w:b/>
                <w:bCs/>
                <w:iCs/>
                <w:sz w:val="22"/>
                <w:szCs w:val="22"/>
              </w:rPr>
              <w:t>36</w:t>
            </w:r>
            <w:r w:rsidR="00286790">
              <w:rPr>
                <w:rFonts w:cs="Calibri"/>
                <w:b/>
                <w:bCs/>
                <w:iCs/>
                <w:sz w:val="22"/>
                <w:szCs w:val="22"/>
              </w:rPr>
              <w:t>L</w:t>
            </w:r>
            <w:r w:rsidR="00891426">
              <w:rPr>
                <w:rFonts w:cs="Calibri"/>
                <w:b/>
                <w:bCs/>
                <w:iCs/>
                <w:sz w:val="22"/>
                <w:szCs w:val="22"/>
              </w:rPr>
              <w:t>5</w:t>
            </w:r>
          </w:p>
        </w:tc>
      </w:tr>
      <w:tr w:rsidR="00B7697D" w:rsidRPr="00D53EBA" w14:paraId="647747DA" w14:textId="61A54EBD" w:rsidTr="00286790">
        <w:trPr>
          <w:trHeight w:val="67"/>
        </w:trPr>
        <w:tc>
          <w:tcPr>
            <w:tcW w:w="1620" w:type="dxa"/>
            <w:vMerge w:val="restart"/>
            <w:tcBorders>
              <w:top w:val="single" w:sz="4" w:space="0" w:color="auto"/>
              <w:left w:val="single" w:sz="4" w:space="0" w:color="auto"/>
              <w:bottom w:val="single" w:sz="4" w:space="0" w:color="auto"/>
              <w:right w:val="single" w:sz="4" w:space="0" w:color="auto"/>
            </w:tcBorders>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2" w:type="dxa"/>
            <w:vMerge w:val="restart"/>
            <w:tcBorders>
              <w:top w:val="single" w:sz="4" w:space="0" w:color="auto"/>
              <w:left w:val="single" w:sz="4" w:space="0" w:color="auto"/>
              <w:bottom w:val="single" w:sz="4" w:space="0" w:color="auto"/>
              <w:right w:val="single" w:sz="4" w:space="0" w:color="auto"/>
            </w:tcBorders>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286790" w:rsidRPr="00D53EBA" w14:paraId="63E544C8" w14:textId="24928531"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286790" w:rsidRPr="00B7697D" w:rsidRDefault="00286790" w:rsidP="007918FE">
            <w:pPr>
              <w:overflowPunct/>
              <w:autoSpaceDE/>
              <w:autoSpaceDN/>
              <w:adjustRightInd/>
              <w:textAlignment w:val="auto"/>
              <w:rPr>
                <w:rFonts w:cs="Calibri"/>
                <w:b/>
                <w:bCs/>
                <w:sz w:val="22"/>
                <w:szCs w:val="22"/>
              </w:rPr>
            </w:pPr>
          </w:p>
        </w:tc>
        <w:tc>
          <w:tcPr>
            <w:tcW w:w="812" w:type="dxa"/>
            <w:vMerge w:val="restart"/>
            <w:tcBorders>
              <w:top w:val="single" w:sz="4" w:space="0" w:color="auto"/>
              <w:left w:val="single" w:sz="4" w:space="0" w:color="auto"/>
              <w:bottom w:val="single" w:sz="4" w:space="0" w:color="auto"/>
              <w:right w:val="single" w:sz="4" w:space="0" w:color="auto"/>
            </w:tcBorders>
            <w:vAlign w:val="center"/>
          </w:tcPr>
          <w:p w14:paraId="08A715D9" w14:textId="77777777" w:rsidR="00286790" w:rsidRPr="00B7697D" w:rsidRDefault="00286790"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7" w:type="dxa"/>
            <w:tcBorders>
              <w:top w:val="single" w:sz="4" w:space="0" w:color="auto"/>
              <w:left w:val="single" w:sz="4" w:space="0" w:color="auto"/>
              <w:bottom w:val="single" w:sz="4" w:space="0" w:color="auto"/>
              <w:right w:val="single" w:sz="4" w:space="0" w:color="auto"/>
            </w:tcBorders>
            <w:noWrap/>
            <w:vAlign w:val="center"/>
          </w:tcPr>
          <w:p w14:paraId="0CFDDA49"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1" w:type="dxa"/>
            <w:gridSpan w:val="2"/>
            <w:tcBorders>
              <w:top w:val="single" w:sz="4" w:space="0" w:color="auto"/>
              <w:left w:val="single" w:sz="4" w:space="0" w:color="auto"/>
              <w:bottom w:val="single" w:sz="4" w:space="0" w:color="auto"/>
              <w:right w:val="single" w:sz="4" w:space="0" w:color="auto"/>
            </w:tcBorders>
            <w:vAlign w:val="bottom"/>
          </w:tcPr>
          <w:p w14:paraId="240C5BD4" w14:textId="014EEEFA" w:rsidR="00286790" w:rsidRPr="00B7697D" w:rsidRDefault="003331EF" w:rsidP="007918FE">
            <w:pPr>
              <w:overflowPunct/>
              <w:autoSpaceDE/>
              <w:autoSpaceDN/>
              <w:adjustRightInd/>
              <w:jc w:val="center"/>
              <w:textAlignment w:val="auto"/>
              <w:rPr>
                <w:rFonts w:cstheme="minorHAnsi"/>
                <w:sz w:val="22"/>
                <w:szCs w:val="22"/>
              </w:rPr>
            </w:pPr>
            <w:r>
              <w:rPr>
                <w:rFonts w:cstheme="minorHAnsi"/>
                <w:sz w:val="22"/>
                <w:szCs w:val="22"/>
              </w:rPr>
              <w:t>10</w:t>
            </w:r>
            <w:r w:rsidR="00286790">
              <w:rPr>
                <w:rFonts w:cstheme="minorHAnsi"/>
                <w:sz w:val="22"/>
                <w:szCs w:val="22"/>
              </w:rPr>
              <w:t>.0°C</w:t>
            </w:r>
          </w:p>
        </w:tc>
      </w:tr>
      <w:tr w:rsidR="00B7697D" w:rsidRPr="00D53EBA" w14:paraId="5321971D" w14:textId="092BA23F"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286790">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gridSpan w:val="2"/>
            <w:tcBorders>
              <w:top w:val="single" w:sz="4" w:space="0" w:color="auto"/>
              <w:left w:val="single" w:sz="4" w:space="0" w:color="auto"/>
              <w:bottom w:val="single" w:sz="4" w:space="0" w:color="auto"/>
              <w:right w:val="single" w:sz="4" w:space="0" w:color="auto"/>
            </w:tcBorders>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286790">
        <w:trPr>
          <w:trHeight w:val="67"/>
        </w:trPr>
        <w:tc>
          <w:tcPr>
            <w:tcW w:w="2432" w:type="dxa"/>
            <w:gridSpan w:val="2"/>
            <w:vMerge w:val="restart"/>
            <w:tcBorders>
              <w:top w:val="single" w:sz="4" w:space="0" w:color="auto"/>
              <w:left w:val="single" w:sz="4" w:space="0" w:color="auto"/>
              <w:right w:val="single" w:sz="4" w:space="0" w:color="auto"/>
            </w:tcBorders>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7" w:type="dxa"/>
            <w:tcBorders>
              <w:top w:val="single" w:sz="4" w:space="0" w:color="auto"/>
              <w:left w:val="single" w:sz="4" w:space="0" w:color="auto"/>
              <w:bottom w:val="single" w:sz="4" w:space="0" w:color="auto"/>
              <w:right w:val="single" w:sz="4" w:space="0" w:color="auto"/>
            </w:tcBorders>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5E6845C1" w14:textId="3D42F80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B7697D" w:rsidRPr="00D53EBA" w14:paraId="784EF123" w14:textId="6148D6E0" w:rsidTr="00286790">
        <w:trPr>
          <w:trHeight w:val="67"/>
        </w:trPr>
        <w:tc>
          <w:tcPr>
            <w:tcW w:w="2432"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42684071" w14:textId="4D31873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B7697D" w:rsidRPr="00D53EBA" w14:paraId="32FAC6FD" w14:textId="347D0C90"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3C57BE2A" w14:textId="001E54E8"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B7697D" w:rsidRPr="00D53EBA" w14:paraId="7CBA0DE6" w14:textId="0D272089" w:rsidTr="00286790">
        <w:trPr>
          <w:trHeight w:val="67"/>
        </w:trPr>
        <w:tc>
          <w:tcPr>
            <w:tcW w:w="24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3117E1FD" w14:textId="3C8EBF8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29.7</w:t>
            </w:r>
          </w:p>
        </w:tc>
      </w:tr>
      <w:tr w:rsidR="00B7697D" w:rsidRPr="00D53EBA" w14:paraId="73A0A426" w14:textId="7C4585EA" w:rsidTr="00286790">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122F6E80" w14:textId="59B4F01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0.8</w:t>
            </w:r>
          </w:p>
        </w:tc>
      </w:tr>
      <w:tr w:rsidR="00B7697D" w:rsidRPr="00D53EBA" w14:paraId="1B5CAA7B" w14:textId="40AEEE28" w:rsidTr="00286790">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11F33D37" w14:textId="62CF10E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840.4</w:t>
            </w:r>
          </w:p>
        </w:tc>
      </w:tr>
      <w:tr w:rsidR="00286790" w:rsidRPr="00D53EBA" w14:paraId="6040B150" w14:textId="77777777"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vAlign w:val="center"/>
            <w:hideMark/>
          </w:tcPr>
          <w:p w14:paraId="744EA6F7"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611" w:type="dxa"/>
            <w:tcBorders>
              <w:top w:val="single" w:sz="4" w:space="0" w:color="auto"/>
              <w:left w:val="single" w:sz="4" w:space="0" w:color="auto"/>
              <w:bottom w:val="single" w:sz="4" w:space="0" w:color="auto"/>
              <w:right w:val="single" w:sz="4" w:space="0" w:color="auto"/>
            </w:tcBorders>
          </w:tcPr>
          <w:p w14:paraId="3D9D7F81" w14:textId="4DA6B07F" w:rsidR="00286790" w:rsidRPr="00B7697D" w:rsidRDefault="003331EF" w:rsidP="007918FE">
            <w:pPr>
              <w:overflowPunct/>
              <w:autoSpaceDE/>
              <w:autoSpaceDN/>
              <w:adjustRightInd/>
              <w:jc w:val="center"/>
              <w:textAlignment w:val="auto"/>
              <w:rPr>
                <w:rFonts w:cs="Calibri"/>
                <w:sz w:val="22"/>
                <w:szCs w:val="22"/>
              </w:rPr>
            </w:pPr>
            <w:r>
              <w:rPr>
                <w:rFonts w:cs="Calibri"/>
                <w:sz w:val="22"/>
                <w:szCs w:val="22"/>
              </w:rPr>
              <w:t>4</w:t>
            </w:r>
          </w:p>
        </w:tc>
        <w:tc>
          <w:tcPr>
            <w:tcW w:w="2520" w:type="dxa"/>
            <w:tcBorders>
              <w:top w:val="single" w:sz="4" w:space="0" w:color="auto"/>
              <w:left w:val="single" w:sz="4" w:space="0" w:color="auto"/>
              <w:bottom w:val="single" w:sz="4" w:space="0" w:color="auto"/>
              <w:right w:val="single" w:sz="4" w:space="0" w:color="auto"/>
            </w:tcBorders>
            <w:noWrap/>
            <w:vAlign w:val="bottom"/>
          </w:tcPr>
          <w:p w14:paraId="5415B800" w14:textId="0AC920CE" w:rsidR="00286790" w:rsidRPr="00B7697D" w:rsidRDefault="003331EF" w:rsidP="007918FE">
            <w:pPr>
              <w:overflowPunct/>
              <w:autoSpaceDE/>
              <w:autoSpaceDN/>
              <w:adjustRightInd/>
              <w:jc w:val="center"/>
              <w:textAlignment w:val="auto"/>
              <w:rPr>
                <w:rFonts w:cs="Calibri"/>
                <w:sz w:val="22"/>
                <w:szCs w:val="22"/>
              </w:rPr>
            </w:pPr>
            <w:r>
              <w:rPr>
                <w:rFonts w:cs="Calibri"/>
                <w:sz w:val="22"/>
                <w:szCs w:val="22"/>
              </w:rPr>
              <w:t>5</w:t>
            </w:r>
          </w:p>
        </w:tc>
      </w:tr>
      <w:tr w:rsidR="00B7697D" w:rsidRPr="00D53EBA" w14:paraId="537F7B61" w14:textId="77777777"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1" w:type="dxa"/>
            <w:gridSpan w:val="2"/>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286790">
        <w:trPr>
          <w:trHeight w:val="67"/>
        </w:trPr>
        <w:tc>
          <w:tcPr>
            <w:tcW w:w="2432" w:type="dxa"/>
            <w:gridSpan w:val="2"/>
            <w:vMerge w:val="restart"/>
            <w:tcBorders>
              <w:top w:val="single" w:sz="4" w:space="0" w:color="auto"/>
              <w:left w:val="single" w:sz="4" w:space="0" w:color="auto"/>
              <w:right w:val="single" w:sz="4" w:space="0" w:color="auto"/>
            </w:tcBorders>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7" w:type="dxa"/>
            <w:tcBorders>
              <w:top w:val="single" w:sz="4" w:space="0" w:color="auto"/>
              <w:left w:val="single" w:sz="4" w:space="0" w:color="auto"/>
              <w:bottom w:val="single" w:sz="4" w:space="0" w:color="auto"/>
              <w:right w:val="single" w:sz="4" w:space="0" w:color="auto"/>
            </w:tcBorders>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3A32591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28.8 in</w:t>
            </w:r>
          </w:p>
          <w:p w14:paraId="6E0DFC26" w14:textId="0205F91C"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(73.0 cm)</w:t>
            </w:r>
          </w:p>
        </w:tc>
      </w:tr>
      <w:tr w:rsidR="000D728C" w:rsidRPr="00D53EBA" w14:paraId="6E5E78CF" w14:textId="298F3CCF"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0CFC94E2"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27.0 in</w:t>
            </w:r>
          </w:p>
          <w:p w14:paraId="771CA68A" w14:textId="085DAE83"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(68.6 cm)</w:t>
            </w:r>
          </w:p>
        </w:tc>
      </w:tr>
      <w:tr w:rsidR="00286790" w:rsidRPr="00D53EBA" w14:paraId="3726C3DC" w14:textId="212DF811"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14:paraId="394D8114"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3B6150B5"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2611" w:type="dxa"/>
            <w:tcBorders>
              <w:top w:val="single" w:sz="4" w:space="0" w:color="auto"/>
              <w:left w:val="single" w:sz="4" w:space="0" w:color="auto"/>
              <w:bottom w:val="single" w:sz="4" w:space="0" w:color="auto"/>
              <w:right w:val="single" w:sz="4" w:space="0" w:color="auto"/>
            </w:tcBorders>
            <w:noWrap/>
            <w:vAlign w:val="bottom"/>
          </w:tcPr>
          <w:p w14:paraId="69F2277C" w14:textId="1461C260" w:rsidR="00286790" w:rsidRDefault="003331EF" w:rsidP="007918FE">
            <w:pPr>
              <w:overflowPunct/>
              <w:autoSpaceDE/>
              <w:autoSpaceDN/>
              <w:adjustRightInd/>
              <w:jc w:val="center"/>
              <w:textAlignment w:val="auto"/>
              <w:rPr>
                <w:rFonts w:cs="Calibri"/>
                <w:sz w:val="22"/>
                <w:szCs w:val="22"/>
              </w:rPr>
            </w:pPr>
            <w:r>
              <w:rPr>
                <w:rFonts w:cs="Calibri"/>
                <w:sz w:val="22"/>
                <w:szCs w:val="22"/>
              </w:rPr>
              <w:t>21.6</w:t>
            </w:r>
          </w:p>
          <w:p w14:paraId="3FDDB2F2" w14:textId="3B9F70EC" w:rsidR="00286790" w:rsidRPr="00B7697D" w:rsidRDefault="00286790" w:rsidP="007918FE">
            <w:pPr>
              <w:overflowPunct/>
              <w:autoSpaceDE/>
              <w:autoSpaceDN/>
              <w:adjustRightInd/>
              <w:jc w:val="center"/>
              <w:textAlignment w:val="auto"/>
              <w:rPr>
                <w:rFonts w:cs="Calibri"/>
                <w:sz w:val="22"/>
                <w:szCs w:val="22"/>
              </w:rPr>
            </w:pPr>
            <w:r>
              <w:rPr>
                <w:rFonts w:cs="Calibri"/>
                <w:sz w:val="22"/>
                <w:szCs w:val="22"/>
              </w:rPr>
              <w:t>(</w:t>
            </w:r>
            <w:r w:rsidR="003331EF">
              <w:rPr>
                <w:rFonts w:cs="Calibri"/>
                <w:sz w:val="22"/>
                <w:szCs w:val="22"/>
              </w:rPr>
              <w:t>2</w:t>
            </w:r>
            <w:r>
              <w:rPr>
                <w:rFonts w:cs="Calibri"/>
                <w:sz w:val="22"/>
                <w:szCs w:val="22"/>
              </w:rPr>
              <w:t>.0)</w:t>
            </w:r>
          </w:p>
        </w:tc>
        <w:tc>
          <w:tcPr>
            <w:tcW w:w="2520" w:type="dxa"/>
            <w:tcBorders>
              <w:top w:val="single" w:sz="4" w:space="0" w:color="auto"/>
              <w:left w:val="single" w:sz="4" w:space="0" w:color="auto"/>
              <w:bottom w:val="single" w:sz="4" w:space="0" w:color="auto"/>
              <w:right w:val="single" w:sz="4" w:space="0" w:color="auto"/>
            </w:tcBorders>
          </w:tcPr>
          <w:p w14:paraId="664964A7" w14:textId="7C015580" w:rsidR="00286790" w:rsidRPr="00B7697D" w:rsidRDefault="003331EF" w:rsidP="007918FE">
            <w:pPr>
              <w:overflowPunct/>
              <w:autoSpaceDE/>
              <w:autoSpaceDN/>
              <w:adjustRightInd/>
              <w:jc w:val="center"/>
              <w:textAlignment w:val="auto"/>
              <w:rPr>
                <w:rFonts w:cs="Calibri"/>
                <w:sz w:val="22"/>
                <w:szCs w:val="22"/>
              </w:rPr>
            </w:pPr>
            <w:r>
              <w:rPr>
                <w:rFonts w:cs="Calibri"/>
                <w:sz w:val="22"/>
                <w:szCs w:val="22"/>
              </w:rPr>
              <w:t>27.0</w:t>
            </w:r>
          </w:p>
          <w:p w14:paraId="7B92686F" w14:textId="00879D6C"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w:t>
            </w:r>
            <w:r w:rsidR="003331EF">
              <w:rPr>
                <w:rFonts w:cs="Calibri"/>
                <w:sz w:val="22"/>
                <w:szCs w:val="22"/>
              </w:rPr>
              <w:t>2</w:t>
            </w:r>
            <w:r w:rsidR="008A6B8C">
              <w:rPr>
                <w:rFonts w:cs="Calibri"/>
                <w:sz w:val="22"/>
                <w:szCs w:val="22"/>
              </w:rPr>
              <w:t>.5</w:t>
            </w:r>
            <w:r w:rsidRPr="00B7697D">
              <w:rPr>
                <w:rFonts w:cs="Calibri"/>
                <w:sz w:val="22"/>
                <w:szCs w:val="22"/>
              </w:rPr>
              <w:t>)</w:t>
            </w:r>
          </w:p>
        </w:tc>
      </w:tr>
      <w:tr w:rsidR="00286790" w:rsidRPr="00D53EBA" w14:paraId="59504B13" w14:textId="3ABD565F"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14:paraId="65348F82"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7" w:type="dxa"/>
            <w:tcBorders>
              <w:top w:val="single" w:sz="4" w:space="0" w:color="auto"/>
              <w:left w:val="single" w:sz="4" w:space="0" w:color="auto"/>
              <w:bottom w:val="single" w:sz="4" w:space="0" w:color="auto"/>
              <w:right w:val="single" w:sz="4" w:space="0" w:color="auto"/>
            </w:tcBorders>
            <w:noWrap/>
            <w:vAlign w:val="center"/>
            <w:hideMark/>
          </w:tcPr>
          <w:p w14:paraId="43D849C1"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2611" w:type="dxa"/>
            <w:tcBorders>
              <w:top w:val="single" w:sz="4" w:space="0" w:color="auto"/>
              <w:left w:val="single" w:sz="4" w:space="0" w:color="auto"/>
              <w:bottom w:val="single" w:sz="4" w:space="0" w:color="auto"/>
              <w:right w:val="single" w:sz="4" w:space="0" w:color="auto"/>
            </w:tcBorders>
            <w:noWrap/>
            <w:vAlign w:val="bottom"/>
          </w:tcPr>
          <w:p w14:paraId="3E3D8CD5" w14:textId="54B98922" w:rsidR="00286790" w:rsidRDefault="003331EF" w:rsidP="007918FE">
            <w:pPr>
              <w:overflowPunct/>
              <w:autoSpaceDE/>
              <w:autoSpaceDN/>
              <w:adjustRightInd/>
              <w:jc w:val="center"/>
              <w:textAlignment w:val="auto"/>
              <w:rPr>
                <w:rFonts w:cs="Calibri"/>
                <w:sz w:val="22"/>
                <w:szCs w:val="22"/>
              </w:rPr>
            </w:pPr>
            <w:r>
              <w:rPr>
                <w:rFonts w:cs="Calibri"/>
                <w:sz w:val="22"/>
                <w:szCs w:val="22"/>
              </w:rPr>
              <w:t>9.3</w:t>
            </w:r>
          </w:p>
          <w:p w14:paraId="3A909FD4" w14:textId="3CDE31DA" w:rsidR="00286790" w:rsidRPr="00B7697D" w:rsidRDefault="00286790" w:rsidP="007918FE">
            <w:pPr>
              <w:overflowPunct/>
              <w:autoSpaceDE/>
              <w:autoSpaceDN/>
              <w:adjustRightInd/>
              <w:jc w:val="center"/>
              <w:textAlignment w:val="auto"/>
              <w:rPr>
                <w:rFonts w:cs="Calibri"/>
                <w:sz w:val="22"/>
                <w:szCs w:val="22"/>
              </w:rPr>
            </w:pPr>
            <w:r>
              <w:rPr>
                <w:rFonts w:cs="Calibri"/>
                <w:sz w:val="22"/>
                <w:szCs w:val="22"/>
              </w:rPr>
              <w:t>(</w:t>
            </w:r>
            <w:r w:rsidR="003331EF">
              <w:rPr>
                <w:rFonts w:cs="Calibri"/>
                <w:sz w:val="22"/>
                <w:szCs w:val="22"/>
              </w:rPr>
              <w:t>23.5</w:t>
            </w:r>
            <w:r>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181A2541" w14:textId="325AE5DA" w:rsidR="00286790" w:rsidRDefault="003331EF" w:rsidP="007918FE">
            <w:pPr>
              <w:overflowPunct/>
              <w:autoSpaceDE/>
              <w:autoSpaceDN/>
              <w:adjustRightInd/>
              <w:jc w:val="center"/>
              <w:textAlignment w:val="auto"/>
              <w:rPr>
                <w:rFonts w:cs="Calibri"/>
                <w:sz w:val="22"/>
                <w:szCs w:val="22"/>
              </w:rPr>
            </w:pPr>
            <w:r>
              <w:rPr>
                <w:rFonts w:cs="Calibri"/>
                <w:sz w:val="22"/>
                <w:szCs w:val="22"/>
              </w:rPr>
              <w:t>6.7</w:t>
            </w:r>
          </w:p>
          <w:p w14:paraId="0CA751A8" w14:textId="3F6D6E9F"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w:t>
            </w:r>
            <w:r w:rsidR="003331EF">
              <w:rPr>
                <w:rFonts w:cs="Calibri"/>
                <w:sz w:val="22"/>
                <w:szCs w:val="22"/>
              </w:rPr>
              <w:t>17.0</w:t>
            </w:r>
            <w:r w:rsidRPr="00B7697D">
              <w:rPr>
                <w:rFonts w:cs="Calibri"/>
                <w:sz w:val="22"/>
                <w:szCs w:val="22"/>
              </w:rPr>
              <w:t>)</w:t>
            </w:r>
          </w:p>
        </w:tc>
      </w:tr>
      <w:tr w:rsidR="00B7697D" w:rsidRPr="00D53EBA" w14:paraId="27545716" w14:textId="09F45707" w:rsidTr="00286790">
        <w:trPr>
          <w:trHeight w:val="67"/>
        </w:trPr>
        <w:tc>
          <w:tcPr>
            <w:tcW w:w="2432" w:type="dxa"/>
            <w:gridSpan w:val="2"/>
            <w:vMerge w:val="restart"/>
            <w:tcBorders>
              <w:top w:val="single" w:sz="4" w:space="0" w:color="auto"/>
              <w:left w:val="single" w:sz="4" w:space="0" w:color="auto"/>
              <w:right w:val="single" w:sz="4" w:space="0" w:color="auto"/>
            </w:tcBorders>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7" w:type="dxa"/>
            <w:tcBorders>
              <w:top w:val="single" w:sz="4" w:space="0" w:color="auto"/>
              <w:left w:val="single" w:sz="4" w:space="0" w:color="auto"/>
              <w:bottom w:val="single" w:sz="4" w:space="0" w:color="auto"/>
              <w:right w:val="single" w:sz="4" w:space="0" w:color="auto"/>
            </w:tcBorders>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7DBB5578" w14:textId="175CE14C"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29.3 in (74.3 cm)</w:t>
            </w:r>
          </w:p>
        </w:tc>
      </w:tr>
      <w:tr w:rsidR="00B7697D" w:rsidRPr="00D53EBA" w14:paraId="309C49B8" w14:textId="16CAEA10" w:rsidTr="00286790">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018218E5" w14:textId="613BCFD0"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57.5 in (146.1 cm)</w:t>
            </w:r>
          </w:p>
        </w:tc>
      </w:tr>
      <w:tr w:rsidR="00286790" w:rsidRPr="00D53EBA" w14:paraId="192AD7C8" w14:textId="7701BBB1" w:rsidTr="00286790">
        <w:trPr>
          <w:trHeight w:val="67"/>
        </w:trPr>
        <w:tc>
          <w:tcPr>
            <w:tcW w:w="3959" w:type="dxa"/>
            <w:gridSpan w:val="3"/>
            <w:tcBorders>
              <w:top w:val="single" w:sz="4" w:space="0" w:color="auto"/>
              <w:left w:val="single" w:sz="4" w:space="0" w:color="auto"/>
              <w:bottom w:val="single" w:sz="4" w:space="0" w:color="auto"/>
              <w:right w:val="single" w:sz="4" w:space="0" w:color="auto"/>
            </w:tcBorders>
            <w:vAlign w:val="center"/>
            <w:hideMark/>
          </w:tcPr>
          <w:p w14:paraId="37603703" w14:textId="08508741" w:rsidR="00286790" w:rsidRPr="00B7697D" w:rsidRDefault="00286790"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1" w:type="dxa"/>
            <w:gridSpan w:val="2"/>
            <w:tcBorders>
              <w:top w:val="single" w:sz="4" w:space="0" w:color="auto"/>
              <w:left w:val="single" w:sz="4" w:space="0" w:color="auto"/>
              <w:bottom w:val="single" w:sz="4" w:space="0" w:color="auto"/>
              <w:right w:val="single" w:sz="4" w:space="0" w:color="auto"/>
            </w:tcBorders>
            <w:vAlign w:val="center"/>
          </w:tcPr>
          <w:p w14:paraId="188A5F7A" w14:textId="65E30E90" w:rsidR="00286790" w:rsidRPr="00B7697D" w:rsidRDefault="003331EF" w:rsidP="00B7697D">
            <w:pPr>
              <w:overflowPunct/>
              <w:autoSpaceDE/>
              <w:autoSpaceDN/>
              <w:adjustRightInd/>
              <w:jc w:val="center"/>
              <w:textAlignment w:val="auto"/>
              <w:rPr>
                <w:rFonts w:cs="Calibri"/>
                <w:sz w:val="22"/>
                <w:szCs w:val="22"/>
              </w:rPr>
            </w:pPr>
            <w:r>
              <w:rPr>
                <w:rFonts w:cs="Calibri"/>
                <w:sz w:val="22"/>
                <w:szCs w:val="22"/>
              </w:rPr>
              <w:t>170</w:t>
            </w:r>
          </w:p>
        </w:tc>
      </w:tr>
      <w:tr w:rsidR="00CD1B93" w:rsidRPr="00D53EBA" w14:paraId="1E0192F9" w14:textId="0F7D992D" w:rsidTr="00286790">
        <w:trPr>
          <w:trHeight w:val="67"/>
        </w:trPr>
        <w:tc>
          <w:tcPr>
            <w:tcW w:w="2432" w:type="dxa"/>
            <w:gridSpan w:val="2"/>
            <w:vMerge w:val="restart"/>
            <w:tcBorders>
              <w:top w:val="single" w:sz="4" w:space="0" w:color="auto"/>
              <w:left w:val="single" w:sz="4" w:space="0" w:color="auto"/>
              <w:right w:val="single" w:sz="4" w:space="0" w:color="auto"/>
            </w:tcBorders>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7" w:type="dxa"/>
            <w:tcBorders>
              <w:top w:val="single" w:sz="4" w:space="0" w:color="auto"/>
              <w:left w:val="single" w:sz="4" w:space="0" w:color="auto"/>
              <w:bottom w:val="single" w:sz="4" w:space="0" w:color="auto"/>
              <w:right w:val="single" w:sz="4" w:space="0" w:color="auto"/>
            </w:tcBorders>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286790">
        <w:trPr>
          <w:trHeight w:val="67"/>
        </w:trPr>
        <w:tc>
          <w:tcPr>
            <w:tcW w:w="2432" w:type="dxa"/>
            <w:gridSpan w:val="2"/>
            <w:vMerge/>
            <w:tcBorders>
              <w:left w:val="single" w:sz="4" w:space="0" w:color="auto"/>
              <w:right w:val="single" w:sz="4" w:space="0" w:color="auto"/>
            </w:tcBorders>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286790">
        <w:trPr>
          <w:trHeight w:val="67"/>
        </w:trPr>
        <w:tc>
          <w:tcPr>
            <w:tcW w:w="2432" w:type="dxa"/>
            <w:gridSpan w:val="2"/>
            <w:vMerge/>
            <w:tcBorders>
              <w:left w:val="single" w:sz="4" w:space="0" w:color="auto"/>
              <w:right w:val="single" w:sz="4" w:space="0" w:color="auto"/>
            </w:tcBorders>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1" w:type="dxa"/>
            <w:gridSpan w:val="2"/>
            <w:tcBorders>
              <w:top w:val="single" w:sz="4" w:space="0" w:color="auto"/>
              <w:left w:val="single" w:sz="4" w:space="0" w:color="auto"/>
              <w:bottom w:val="single" w:sz="4" w:space="0" w:color="auto"/>
              <w:right w:val="single" w:sz="4" w:space="0" w:color="auto"/>
            </w:tcBorders>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286790">
        <w:trPr>
          <w:trHeight w:val="67"/>
        </w:trPr>
        <w:tc>
          <w:tcPr>
            <w:tcW w:w="2432" w:type="dxa"/>
            <w:gridSpan w:val="2"/>
            <w:vMerge/>
            <w:tcBorders>
              <w:left w:val="single" w:sz="4" w:space="0" w:color="auto"/>
              <w:right w:val="single" w:sz="4" w:space="0" w:color="auto"/>
            </w:tcBorders>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1" w:type="dxa"/>
            <w:gridSpan w:val="2"/>
            <w:tcBorders>
              <w:top w:val="single" w:sz="4" w:space="0" w:color="auto"/>
              <w:left w:val="single" w:sz="4" w:space="0" w:color="auto"/>
              <w:bottom w:val="single" w:sz="4" w:space="0" w:color="auto"/>
              <w:right w:val="single" w:sz="4" w:space="0" w:color="auto"/>
            </w:tcBorders>
            <w:noWrap/>
            <w:vAlign w:val="center"/>
          </w:tcPr>
          <w:p w14:paraId="20EA4D13" w14:textId="2ADCE048" w:rsidR="00CD1B93" w:rsidRPr="00B7697D" w:rsidRDefault="003331EF" w:rsidP="00191856">
            <w:pPr>
              <w:overflowPunct/>
              <w:autoSpaceDE/>
              <w:autoSpaceDN/>
              <w:adjustRightInd/>
              <w:jc w:val="center"/>
              <w:textAlignment w:val="auto"/>
              <w:rPr>
                <w:rFonts w:cs="Calibri"/>
                <w:sz w:val="22"/>
                <w:szCs w:val="22"/>
              </w:rPr>
            </w:pPr>
            <w:r>
              <w:rPr>
                <w:rFonts w:cs="Calibri"/>
                <w:sz w:val="22"/>
                <w:szCs w:val="22"/>
              </w:rPr>
              <w:t>2</w:t>
            </w:r>
            <w:r w:rsidR="00CD1B93" w:rsidRPr="00B7697D">
              <w:rPr>
                <w:rFonts w:cs="Calibri"/>
                <w:sz w:val="22"/>
                <w:szCs w:val="22"/>
              </w:rPr>
              <w:t xml:space="preserve"> (5-15P)</w:t>
            </w:r>
          </w:p>
        </w:tc>
      </w:tr>
      <w:tr w:rsidR="00286790" w:rsidRPr="00D53EBA" w14:paraId="5F97CABB" w14:textId="579B9B8E" w:rsidTr="00286790">
        <w:trPr>
          <w:trHeight w:val="67"/>
        </w:trPr>
        <w:tc>
          <w:tcPr>
            <w:tcW w:w="2432" w:type="dxa"/>
            <w:gridSpan w:val="2"/>
            <w:vMerge/>
            <w:tcBorders>
              <w:left w:val="single" w:sz="4" w:space="0" w:color="auto"/>
              <w:right w:val="single" w:sz="4" w:space="0" w:color="auto"/>
            </w:tcBorders>
            <w:vAlign w:val="center"/>
          </w:tcPr>
          <w:p w14:paraId="743D88A4" w14:textId="77777777" w:rsidR="00286790" w:rsidRPr="00B7697D" w:rsidRDefault="00286790"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77AFFE22" w14:textId="02DF14C6" w:rsidR="00286790" w:rsidRPr="00B7697D" w:rsidRDefault="009964B8" w:rsidP="007918FE">
            <w:pPr>
              <w:overflowPunct/>
              <w:autoSpaceDE/>
              <w:autoSpaceDN/>
              <w:adjustRightInd/>
              <w:jc w:val="center"/>
              <w:textAlignment w:val="auto"/>
              <w:rPr>
                <w:rFonts w:cs="Calibri"/>
                <w:sz w:val="22"/>
                <w:szCs w:val="22"/>
              </w:rPr>
            </w:pPr>
            <w:r>
              <w:rPr>
                <w:rFonts w:cs="Calibri"/>
                <w:sz w:val="22"/>
                <w:szCs w:val="22"/>
              </w:rPr>
              <w:t>Cord 1 RLA</w:t>
            </w:r>
          </w:p>
        </w:tc>
        <w:tc>
          <w:tcPr>
            <w:tcW w:w="2611" w:type="dxa"/>
            <w:tcBorders>
              <w:top w:val="single" w:sz="4" w:space="0" w:color="auto"/>
              <w:left w:val="single" w:sz="4" w:space="0" w:color="auto"/>
              <w:bottom w:val="single" w:sz="4" w:space="0" w:color="auto"/>
              <w:right w:val="single" w:sz="4" w:space="0" w:color="auto"/>
            </w:tcBorders>
            <w:vAlign w:val="bottom"/>
          </w:tcPr>
          <w:p w14:paraId="308E4122" w14:textId="54933C5D" w:rsidR="00286790" w:rsidRPr="00B7697D" w:rsidRDefault="003331EF" w:rsidP="007918FE">
            <w:pPr>
              <w:overflowPunct/>
              <w:autoSpaceDE/>
              <w:autoSpaceDN/>
              <w:adjustRightInd/>
              <w:jc w:val="center"/>
              <w:textAlignment w:val="auto"/>
              <w:rPr>
                <w:rFonts w:cs="Calibri"/>
                <w:sz w:val="22"/>
                <w:szCs w:val="22"/>
              </w:rPr>
            </w:pPr>
            <w:r>
              <w:rPr>
                <w:rFonts w:cs="Calibri"/>
                <w:sz w:val="22"/>
                <w:szCs w:val="22"/>
              </w:rPr>
              <w:t>5.3A</w:t>
            </w:r>
          </w:p>
        </w:tc>
        <w:tc>
          <w:tcPr>
            <w:tcW w:w="2520" w:type="dxa"/>
            <w:tcBorders>
              <w:top w:val="single" w:sz="4" w:space="0" w:color="auto"/>
              <w:left w:val="single" w:sz="4" w:space="0" w:color="auto"/>
              <w:bottom w:val="single" w:sz="4" w:space="0" w:color="auto"/>
              <w:right w:val="single" w:sz="4" w:space="0" w:color="auto"/>
            </w:tcBorders>
            <w:vAlign w:val="bottom"/>
          </w:tcPr>
          <w:p w14:paraId="07AB85A2" w14:textId="283476C7" w:rsidR="00286790" w:rsidRPr="00B7697D" w:rsidRDefault="003331EF" w:rsidP="007918FE">
            <w:pPr>
              <w:overflowPunct/>
              <w:autoSpaceDE/>
              <w:autoSpaceDN/>
              <w:adjustRightInd/>
              <w:jc w:val="center"/>
              <w:textAlignment w:val="auto"/>
              <w:rPr>
                <w:rFonts w:cs="Calibri"/>
                <w:sz w:val="22"/>
                <w:szCs w:val="22"/>
              </w:rPr>
            </w:pPr>
            <w:r>
              <w:rPr>
                <w:rFonts w:cs="Calibri"/>
                <w:sz w:val="22"/>
                <w:szCs w:val="22"/>
              </w:rPr>
              <w:t>5.7A</w:t>
            </w:r>
          </w:p>
        </w:tc>
      </w:tr>
      <w:tr w:rsidR="009964B8" w:rsidRPr="00D53EBA" w14:paraId="44295263" w14:textId="77777777" w:rsidTr="00286790">
        <w:trPr>
          <w:trHeight w:val="67"/>
        </w:trPr>
        <w:tc>
          <w:tcPr>
            <w:tcW w:w="2432" w:type="dxa"/>
            <w:gridSpan w:val="2"/>
            <w:vMerge/>
            <w:tcBorders>
              <w:left w:val="single" w:sz="4" w:space="0" w:color="auto"/>
              <w:right w:val="single" w:sz="4" w:space="0" w:color="auto"/>
            </w:tcBorders>
            <w:vAlign w:val="center"/>
          </w:tcPr>
          <w:p w14:paraId="2AAA6E5A" w14:textId="77777777" w:rsidR="009964B8" w:rsidRPr="00B7697D" w:rsidRDefault="009964B8"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67582F03" w14:textId="47D6DA45" w:rsidR="009964B8" w:rsidRPr="00B7697D" w:rsidRDefault="009964B8" w:rsidP="007918FE">
            <w:pPr>
              <w:overflowPunct/>
              <w:autoSpaceDE/>
              <w:autoSpaceDN/>
              <w:adjustRightInd/>
              <w:jc w:val="center"/>
              <w:textAlignment w:val="auto"/>
              <w:rPr>
                <w:rFonts w:cs="Calibri"/>
                <w:sz w:val="22"/>
                <w:szCs w:val="22"/>
              </w:rPr>
            </w:pPr>
            <w:r>
              <w:rPr>
                <w:rFonts w:cs="Calibri"/>
                <w:sz w:val="22"/>
                <w:szCs w:val="22"/>
              </w:rPr>
              <w:t>Cord 2 RLA</w:t>
            </w:r>
          </w:p>
        </w:tc>
        <w:tc>
          <w:tcPr>
            <w:tcW w:w="2611" w:type="dxa"/>
            <w:tcBorders>
              <w:top w:val="single" w:sz="4" w:space="0" w:color="auto"/>
              <w:left w:val="single" w:sz="4" w:space="0" w:color="auto"/>
              <w:bottom w:val="single" w:sz="4" w:space="0" w:color="auto"/>
              <w:right w:val="single" w:sz="4" w:space="0" w:color="auto"/>
            </w:tcBorders>
            <w:vAlign w:val="bottom"/>
          </w:tcPr>
          <w:p w14:paraId="3D106865" w14:textId="780709B4" w:rsidR="009964B8" w:rsidRDefault="009964B8" w:rsidP="007918FE">
            <w:pPr>
              <w:overflowPunct/>
              <w:autoSpaceDE/>
              <w:autoSpaceDN/>
              <w:adjustRightInd/>
              <w:jc w:val="center"/>
              <w:textAlignment w:val="auto"/>
              <w:rPr>
                <w:rFonts w:cs="Calibri"/>
                <w:sz w:val="22"/>
                <w:szCs w:val="22"/>
              </w:rPr>
            </w:pPr>
            <w:r>
              <w:rPr>
                <w:rFonts w:cs="Calibri"/>
                <w:sz w:val="22"/>
                <w:szCs w:val="22"/>
              </w:rPr>
              <w:t>5.5A</w:t>
            </w:r>
          </w:p>
        </w:tc>
        <w:tc>
          <w:tcPr>
            <w:tcW w:w="2520" w:type="dxa"/>
            <w:tcBorders>
              <w:top w:val="single" w:sz="4" w:space="0" w:color="auto"/>
              <w:left w:val="single" w:sz="4" w:space="0" w:color="auto"/>
              <w:bottom w:val="single" w:sz="4" w:space="0" w:color="auto"/>
              <w:right w:val="single" w:sz="4" w:space="0" w:color="auto"/>
            </w:tcBorders>
            <w:vAlign w:val="bottom"/>
          </w:tcPr>
          <w:p w14:paraId="3981D085" w14:textId="3394FF73" w:rsidR="009964B8" w:rsidRDefault="009964B8" w:rsidP="007918FE">
            <w:pPr>
              <w:overflowPunct/>
              <w:autoSpaceDE/>
              <w:autoSpaceDN/>
              <w:adjustRightInd/>
              <w:jc w:val="center"/>
              <w:textAlignment w:val="auto"/>
              <w:rPr>
                <w:rFonts w:cs="Calibri"/>
                <w:sz w:val="22"/>
                <w:szCs w:val="22"/>
              </w:rPr>
            </w:pPr>
            <w:r>
              <w:rPr>
                <w:rFonts w:cs="Calibri"/>
                <w:sz w:val="22"/>
                <w:szCs w:val="22"/>
              </w:rPr>
              <w:t>6.4A</w:t>
            </w:r>
          </w:p>
        </w:tc>
      </w:tr>
      <w:tr w:rsidR="00286790" w:rsidRPr="00D53EBA" w14:paraId="3FCAB8D9" w14:textId="578F3F1C" w:rsidTr="00286790">
        <w:trPr>
          <w:trHeight w:val="67"/>
        </w:trPr>
        <w:tc>
          <w:tcPr>
            <w:tcW w:w="2432" w:type="dxa"/>
            <w:gridSpan w:val="2"/>
            <w:vMerge/>
            <w:tcBorders>
              <w:left w:val="single" w:sz="4" w:space="0" w:color="auto"/>
              <w:bottom w:val="single" w:sz="4" w:space="0" w:color="auto"/>
              <w:right w:val="single" w:sz="4" w:space="0" w:color="auto"/>
            </w:tcBorders>
            <w:vAlign w:val="center"/>
          </w:tcPr>
          <w:p w14:paraId="76804BCD" w14:textId="77777777" w:rsidR="00286790" w:rsidRPr="00B7697D" w:rsidRDefault="00286790"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noWrap/>
            <w:vAlign w:val="center"/>
          </w:tcPr>
          <w:p w14:paraId="32E8DBF4" w14:textId="11999681"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611" w:type="dxa"/>
            <w:tcBorders>
              <w:top w:val="single" w:sz="4" w:space="0" w:color="auto"/>
              <w:left w:val="single" w:sz="4" w:space="0" w:color="auto"/>
              <w:bottom w:val="single" w:sz="4" w:space="0" w:color="auto"/>
              <w:right w:val="single" w:sz="4" w:space="0" w:color="auto"/>
            </w:tcBorders>
            <w:vAlign w:val="center"/>
          </w:tcPr>
          <w:p w14:paraId="37EAFF48" w14:textId="261F2C9E" w:rsidR="00286790" w:rsidRPr="00B7697D" w:rsidRDefault="008A6B8C" w:rsidP="00191856">
            <w:pPr>
              <w:overflowPunct/>
              <w:autoSpaceDE/>
              <w:autoSpaceDN/>
              <w:adjustRightInd/>
              <w:jc w:val="center"/>
              <w:textAlignment w:val="auto"/>
              <w:rPr>
                <w:rFonts w:cs="Calibri"/>
                <w:sz w:val="22"/>
                <w:szCs w:val="22"/>
              </w:rPr>
            </w:pPr>
            <w:r>
              <w:rPr>
                <w:rFonts w:cs="Calibri"/>
                <w:sz w:val="22"/>
                <w:szCs w:val="22"/>
              </w:rPr>
              <w:t>13.5</w:t>
            </w:r>
            <w:r w:rsidR="00286790">
              <w:rPr>
                <w:rFonts w:cs="Calibri"/>
                <w:sz w:val="22"/>
                <w:szCs w:val="22"/>
              </w:rPr>
              <w:t>A</w:t>
            </w:r>
          </w:p>
        </w:tc>
        <w:tc>
          <w:tcPr>
            <w:tcW w:w="2520" w:type="dxa"/>
            <w:tcBorders>
              <w:top w:val="single" w:sz="4" w:space="0" w:color="auto"/>
              <w:left w:val="single" w:sz="4" w:space="0" w:color="auto"/>
              <w:bottom w:val="single" w:sz="4" w:space="0" w:color="auto"/>
              <w:right w:val="single" w:sz="4" w:space="0" w:color="auto"/>
            </w:tcBorders>
            <w:vAlign w:val="center"/>
          </w:tcPr>
          <w:p w14:paraId="2D75081D" w14:textId="5FD489D1" w:rsidR="00286790" w:rsidRPr="00B7697D" w:rsidRDefault="003331EF" w:rsidP="00191856">
            <w:pPr>
              <w:overflowPunct/>
              <w:autoSpaceDE/>
              <w:autoSpaceDN/>
              <w:adjustRightInd/>
              <w:jc w:val="center"/>
              <w:textAlignment w:val="auto"/>
              <w:rPr>
                <w:rFonts w:cs="Calibri"/>
                <w:sz w:val="22"/>
                <w:szCs w:val="22"/>
              </w:rPr>
            </w:pPr>
            <w:r>
              <w:rPr>
                <w:rFonts w:cs="Calibri"/>
                <w:sz w:val="22"/>
                <w:szCs w:val="22"/>
              </w:rPr>
              <w:t>15.1</w:t>
            </w:r>
            <w:r w:rsidR="00286790" w:rsidRPr="00B7697D">
              <w:rPr>
                <w:rFonts w:cs="Calibri"/>
                <w:sz w:val="22"/>
                <w:szCs w:val="22"/>
              </w:rPr>
              <w:t>A</w:t>
            </w:r>
          </w:p>
        </w:tc>
      </w:tr>
      <w:tr w:rsidR="00286790" w:rsidRPr="00D53EBA" w14:paraId="7567B433" w14:textId="7DC50C6F"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vAlign w:val="center"/>
          </w:tcPr>
          <w:p w14:paraId="5F22279C"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7" w:type="dxa"/>
            <w:tcBorders>
              <w:top w:val="single" w:sz="4" w:space="0" w:color="auto"/>
              <w:left w:val="single" w:sz="4" w:space="0" w:color="auto"/>
              <w:bottom w:val="single" w:sz="4" w:space="0" w:color="auto"/>
              <w:right w:val="single" w:sz="4" w:space="0" w:color="auto"/>
            </w:tcBorders>
            <w:noWrap/>
            <w:vAlign w:val="center"/>
          </w:tcPr>
          <w:p w14:paraId="36C4ACEF" w14:textId="77777777" w:rsidR="00286790" w:rsidRPr="00B7697D" w:rsidRDefault="00286790"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611" w:type="dxa"/>
            <w:tcBorders>
              <w:top w:val="single" w:sz="4" w:space="0" w:color="auto"/>
              <w:left w:val="single" w:sz="4" w:space="0" w:color="auto"/>
              <w:bottom w:val="single" w:sz="4" w:space="0" w:color="auto"/>
              <w:right w:val="single" w:sz="4" w:space="0" w:color="auto"/>
            </w:tcBorders>
          </w:tcPr>
          <w:p w14:paraId="6C714633" w14:textId="4BE9F56C" w:rsidR="0097078D" w:rsidRDefault="003331EF" w:rsidP="0097078D">
            <w:pPr>
              <w:overflowPunct/>
              <w:autoSpaceDE/>
              <w:autoSpaceDN/>
              <w:adjustRightInd/>
              <w:jc w:val="center"/>
              <w:textAlignment w:val="auto"/>
              <w:rPr>
                <w:rFonts w:cs="Calibri"/>
                <w:sz w:val="22"/>
                <w:szCs w:val="22"/>
              </w:rPr>
            </w:pPr>
            <w:r>
              <w:rPr>
                <w:rFonts w:cs="Calibri"/>
                <w:sz w:val="22"/>
                <w:szCs w:val="22"/>
              </w:rPr>
              <w:t>2,750</w:t>
            </w:r>
          </w:p>
          <w:p w14:paraId="1A36A807" w14:textId="2C391583" w:rsidR="00286790" w:rsidRPr="00B7697D" w:rsidRDefault="00286790" w:rsidP="0097078D">
            <w:pPr>
              <w:overflowPunct/>
              <w:autoSpaceDE/>
              <w:autoSpaceDN/>
              <w:adjustRightInd/>
              <w:jc w:val="center"/>
              <w:textAlignment w:val="auto"/>
              <w:rPr>
                <w:rFonts w:cs="Calibri"/>
                <w:sz w:val="22"/>
                <w:szCs w:val="22"/>
              </w:rPr>
            </w:pPr>
            <w:r>
              <w:rPr>
                <w:rFonts w:cs="Calibri"/>
                <w:sz w:val="22"/>
                <w:szCs w:val="22"/>
              </w:rPr>
              <w:t>(</w:t>
            </w:r>
            <w:r w:rsidR="003331EF">
              <w:rPr>
                <w:rFonts w:cs="Calibri"/>
                <w:sz w:val="22"/>
                <w:szCs w:val="22"/>
              </w:rPr>
              <w:t>806</w:t>
            </w:r>
            <w:r>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5F632741" w14:textId="3005C102" w:rsidR="0097078D" w:rsidRDefault="003331EF" w:rsidP="00331A91">
            <w:pPr>
              <w:overflowPunct/>
              <w:autoSpaceDE/>
              <w:autoSpaceDN/>
              <w:adjustRightInd/>
              <w:jc w:val="center"/>
              <w:textAlignment w:val="auto"/>
              <w:rPr>
                <w:rFonts w:cs="Calibri"/>
                <w:sz w:val="22"/>
                <w:szCs w:val="22"/>
              </w:rPr>
            </w:pPr>
            <w:r>
              <w:rPr>
                <w:rFonts w:cs="Calibri"/>
                <w:sz w:val="22"/>
                <w:szCs w:val="22"/>
              </w:rPr>
              <w:t>2,999</w:t>
            </w:r>
          </w:p>
          <w:p w14:paraId="0B7AFE9B" w14:textId="152BC9D0" w:rsidR="00286790" w:rsidRPr="00B7697D" w:rsidRDefault="00286790" w:rsidP="00331A91">
            <w:pPr>
              <w:overflowPunct/>
              <w:autoSpaceDE/>
              <w:autoSpaceDN/>
              <w:adjustRightInd/>
              <w:jc w:val="center"/>
              <w:textAlignment w:val="auto"/>
              <w:rPr>
                <w:rFonts w:cs="Calibri"/>
                <w:sz w:val="22"/>
                <w:szCs w:val="22"/>
              </w:rPr>
            </w:pPr>
            <w:r w:rsidRPr="00B7697D">
              <w:rPr>
                <w:rFonts w:cs="Calibri"/>
                <w:sz w:val="22"/>
                <w:szCs w:val="22"/>
              </w:rPr>
              <w:t>(</w:t>
            </w:r>
            <w:r w:rsidR="003331EF">
              <w:rPr>
                <w:rFonts w:cs="Calibri"/>
                <w:sz w:val="22"/>
                <w:szCs w:val="22"/>
              </w:rPr>
              <w:t>879</w:t>
            </w:r>
            <w:r w:rsidRPr="00B7697D">
              <w:rPr>
                <w:rFonts w:cs="Calibri"/>
                <w:sz w:val="22"/>
                <w:szCs w:val="22"/>
              </w:rPr>
              <w:t>)</w:t>
            </w:r>
          </w:p>
        </w:tc>
      </w:tr>
      <w:tr w:rsidR="00286790" w:rsidRPr="00D53EBA" w14:paraId="05DBCBC2" w14:textId="08863297" w:rsidTr="00286790">
        <w:trPr>
          <w:trHeight w:val="67"/>
        </w:trPr>
        <w:tc>
          <w:tcPr>
            <w:tcW w:w="2432" w:type="dxa"/>
            <w:gridSpan w:val="2"/>
            <w:tcBorders>
              <w:top w:val="single" w:sz="4" w:space="0" w:color="auto"/>
              <w:left w:val="single" w:sz="4" w:space="0" w:color="auto"/>
              <w:bottom w:val="single" w:sz="4" w:space="0" w:color="auto"/>
              <w:right w:val="single" w:sz="4" w:space="0" w:color="auto"/>
            </w:tcBorders>
            <w:vAlign w:val="center"/>
          </w:tcPr>
          <w:p w14:paraId="26790BF4" w14:textId="77777777" w:rsidR="00286790" w:rsidRPr="00B7697D" w:rsidRDefault="00286790"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7" w:type="dxa"/>
            <w:tcBorders>
              <w:top w:val="single" w:sz="4" w:space="0" w:color="auto"/>
              <w:left w:val="single" w:sz="4" w:space="0" w:color="auto"/>
              <w:bottom w:val="single" w:sz="4" w:space="0" w:color="auto"/>
              <w:right w:val="single" w:sz="4" w:space="0" w:color="auto"/>
            </w:tcBorders>
            <w:noWrap/>
            <w:vAlign w:val="center"/>
          </w:tcPr>
          <w:p w14:paraId="02A4901D" w14:textId="77777777" w:rsidR="00286790" w:rsidRPr="00B7697D" w:rsidRDefault="00286790"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611" w:type="dxa"/>
            <w:tcBorders>
              <w:top w:val="single" w:sz="4" w:space="0" w:color="auto"/>
              <w:left w:val="single" w:sz="4" w:space="0" w:color="auto"/>
              <w:bottom w:val="single" w:sz="4" w:space="0" w:color="auto"/>
              <w:right w:val="single" w:sz="4" w:space="0" w:color="auto"/>
            </w:tcBorders>
          </w:tcPr>
          <w:p w14:paraId="448BEACD" w14:textId="5DE63D45" w:rsidR="00286790" w:rsidRPr="00B7697D" w:rsidRDefault="003331EF" w:rsidP="00331A91">
            <w:pPr>
              <w:overflowPunct/>
              <w:autoSpaceDE/>
              <w:autoSpaceDN/>
              <w:adjustRightInd/>
              <w:jc w:val="center"/>
              <w:textAlignment w:val="auto"/>
              <w:rPr>
                <w:rFonts w:cs="Calibri"/>
                <w:sz w:val="22"/>
                <w:szCs w:val="22"/>
              </w:rPr>
            </w:pPr>
            <w:r>
              <w:rPr>
                <w:rFonts w:cs="Calibri"/>
                <w:sz w:val="22"/>
                <w:szCs w:val="22"/>
              </w:rPr>
              <w:t>626</w:t>
            </w:r>
            <w:r w:rsidR="00331A91">
              <w:rPr>
                <w:rFonts w:cs="Calibri"/>
                <w:sz w:val="22"/>
                <w:szCs w:val="22"/>
              </w:rPr>
              <w:t xml:space="preserve"> </w:t>
            </w:r>
            <w:r w:rsidR="00286790">
              <w:rPr>
                <w:rFonts w:cs="Calibri"/>
                <w:sz w:val="22"/>
                <w:szCs w:val="22"/>
              </w:rPr>
              <w:t>(</w:t>
            </w:r>
            <w:r>
              <w:rPr>
                <w:rFonts w:cs="Calibri"/>
                <w:sz w:val="22"/>
                <w:szCs w:val="22"/>
              </w:rPr>
              <w:t>284</w:t>
            </w:r>
            <w:r w:rsidR="00286790">
              <w:rPr>
                <w:rFonts w:cs="Calibri"/>
                <w:sz w:val="22"/>
                <w:szCs w:val="22"/>
              </w:rPr>
              <w:t>)</w:t>
            </w:r>
          </w:p>
        </w:tc>
        <w:tc>
          <w:tcPr>
            <w:tcW w:w="2520" w:type="dxa"/>
            <w:tcBorders>
              <w:top w:val="single" w:sz="4" w:space="0" w:color="auto"/>
              <w:left w:val="single" w:sz="4" w:space="0" w:color="auto"/>
              <w:bottom w:val="single" w:sz="4" w:space="0" w:color="auto"/>
              <w:right w:val="single" w:sz="4" w:space="0" w:color="auto"/>
            </w:tcBorders>
            <w:vAlign w:val="bottom"/>
          </w:tcPr>
          <w:p w14:paraId="1F4F79C3" w14:textId="5E678A1A" w:rsidR="00286790" w:rsidRPr="00B7697D" w:rsidRDefault="008A6B8C" w:rsidP="00331A91">
            <w:pPr>
              <w:overflowPunct/>
              <w:autoSpaceDE/>
              <w:autoSpaceDN/>
              <w:adjustRightInd/>
              <w:jc w:val="center"/>
              <w:textAlignment w:val="auto"/>
              <w:rPr>
                <w:rFonts w:cs="Calibri"/>
                <w:sz w:val="22"/>
                <w:szCs w:val="22"/>
              </w:rPr>
            </w:pPr>
            <w:r>
              <w:rPr>
                <w:rFonts w:cs="Calibri"/>
                <w:sz w:val="22"/>
                <w:szCs w:val="22"/>
              </w:rPr>
              <w:t>6</w:t>
            </w:r>
            <w:r w:rsidR="003331EF">
              <w:rPr>
                <w:rFonts w:cs="Calibri"/>
                <w:sz w:val="22"/>
                <w:szCs w:val="22"/>
              </w:rPr>
              <w:t>73</w:t>
            </w:r>
            <w:r w:rsidR="00331A91">
              <w:rPr>
                <w:rFonts w:cs="Calibri"/>
                <w:sz w:val="22"/>
                <w:szCs w:val="22"/>
              </w:rPr>
              <w:t xml:space="preserve"> </w:t>
            </w:r>
            <w:r w:rsidR="00286790" w:rsidRPr="00B7697D">
              <w:rPr>
                <w:rFonts w:cs="Calibri"/>
                <w:sz w:val="22"/>
                <w:szCs w:val="22"/>
              </w:rPr>
              <w:t>(</w:t>
            </w:r>
            <w:r w:rsidR="003331EF">
              <w:rPr>
                <w:rFonts w:cs="Calibri"/>
                <w:sz w:val="22"/>
                <w:szCs w:val="22"/>
              </w:rPr>
              <w:t>305</w:t>
            </w:r>
            <w:r w:rsidR="00286790" w:rsidRPr="00B7697D">
              <w:rPr>
                <w:rFonts w:cs="Calibri"/>
                <w:sz w:val="22"/>
                <w:szCs w:val="22"/>
              </w:rPr>
              <w:t>)</w:t>
            </w:r>
          </w:p>
        </w:tc>
      </w:tr>
    </w:tbl>
    <w:p w14:paraId="4AFB7D89" w14:textId="31659DB4" w:rsidR="00D41FC2" w:rsidRDefault="00D41FC2" w:rsidP="00A52850"/>
    <w:p w14:paraId="225FBE39" w14:textId="77777777" w:rsidR="00D41FC2" w:rsidRDefault="00D41FC2">
      <w:pPr>
        <w:tabs>
          <w:tab w:val="clear" w:pos="0"/>
        </w:tabs>
        <w:overflowPunct/>
        <w:autoSpaceDE/>
        <w:autoSpaceDN/>
        <w:adjustRightInd/>
        <w:textAlignment w:val="auto"/>
      </w:pPr>
      <w:r>
        <w:br w:type="page"/>
      </w:r>
    </w:p>
    <w:p w14:paraId="305E6C18" w14:textId="176AD1D4" w:rsidR="00A52850" w:rsidRDefault="00C06FB7" w:rsidP="00D41FC2">
      <w:pPr>
        <w:pStyle w:val="Heading3"/>
      </w:pPr>
      <w:bookmarkStart w:id="10" w:name="_Toc203461906"/>
      <w:r>
        <w:lastRenderedPageBreak/>
        <w:t>CU-</w:t>
      </w:r>
      <w:r w:rsidR="00D41FC2">
        <w:t>41 Series Specification Table</w:t>
      </w:r>
      <w:bookmarkEnd w:id="10"/>
    </w:p>
    <w:p w14:paraId="0E2EE8DE" w14:textId="77777777" w:rsidR="00D41FC2" w:rsidRDefault="00D41FC2" w:rsidP="00D41FC2"/>
    <w:tbl>
      <w:tblPr>
        <w:tblW w:w="9090" w:type="dxa"/>
        <w:tblInd w:w="85" w:type="dxa"/>
        <w:tblLayout w:type="fixed"/>
        <w:tblCellMar>
          <w:left w:w="115" w:type="dxa"/>
          <w:right w:w="115" w:type="dxa"/>
        </w:tblCellMar>
        <w:tblLook w:val="04A0" w:firstRow="1" w:lastRow="0" w:firstColumn="1" w:lastColumn="0" w:noHBand="0" w:noVBand="1"/>
      </w:tblPr>
      <w:tblGrid>
        <w:gridCol w:w="1615"/>
        <w:gridCol w:w="809"/>
        <w:gridCol w:w="1525"/>
        <w:gridCol w:w="2441"/>
        <w:gridCol w:w="2700"/>
      </w:tblGrid>
      <w:tr w:rsidR="00F94BE2" w:rsidRPr="00D53EBA" w14:paraId="24AB1512"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noWrap/>
            <w:vAlign w:val="center"/>
            <w:hideMark/>
          </w:tcPr>
          <w:p w14:paraId="38A84D63" w14:textId="77777777" w:rsidR="00F94BE2" w:rsidRPr="00B7697D" w:rsidRDefault="00F94BE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441" w:type="dxa"/>
            <w:tcBorders>
              <w:top w:val="single" w:sz="4" w:space="0" w:color="auto"/>
              <w:left w:val="single" w:sz="4" w:space="0" w:color="auto"/>
              <w:bottom w:val="single" w:sz="4" w:space="0" w:color="auto"/>
              <w:right w:val="single" w:sz="4" w:space="0" w:color="auto"/>
            </w:tcBorders>
          </w:tcPr>
          <w:p w14:paraId="05B2F01E" w14:textId="1EBAF2B6" w:rsidR="00F94BE2" w:rsidRPr="00B7697D" w:rsidRDefault="00C06FB7" w:rsidP="00F94BE2">
            <w:pPr>
              <w:overflowPunct/>
              <w:autoSpaceDE/>
              <w:autoSpaceDN/>
              <w:adjustRightInd/>
              <w:jc w:val="center"/>
              <w:textAlignment w:val="auto"/>
              <w:rPr>
                <w:rFonts w:cs="Calibri"/>
                <w:b/>
                <w:bCs/>
                <w:iCs/>
                <w:sz w:val="22"/>
                <w:szCs w:val="22"/>
              </w:rPr>
            </w:pPr>
            <w:r>
              <w:rPr>
                <w:rFonts w:cs="Calibri"/>
                <w:b/>
                <w:bCs/>
                <w:iCs/>
                <w:sz w:val="22"/>
                <w:szCs w:val="22"/>
              </w:rPr>
              <w:t>CU-</w:t>
            </w:r>
            <w:r w:rsidR="00F94BE2">
              <w:rPr>
                <w:rFonts w:cs="Calibri"/>
                <w:b/>
                <w:bCs/>
                <w:iCs/>
                <w:sz w:val="22"/>
                <w:szCs w:val="22"/>
              </w:rPr>
              <w:t>41</w:t>
            </w:r>
            <w:r w:rsidR="00F94BE2" w:rsidRPr="00B7697D">
              <w:rPr>
                <w:rFonts w:cs="Calibri"/>
                <w:b/>
                <w:bCs/>
                <w:iCs/>
                <w:sz w:val="22"/>
                <w:szCs w:val="22"/>
              </w:rPr>
              <w:t>L</w:t>
            </w:r>
            <w:r w:rsidR="00891426">
              <w:rPr>
                <w:rFonts w:cs="Calibri"/>
                <w:b/>
                <w:bCs/>
                <w:iCs/>
                <w:sz w:val="22"/>
                <w:szCs w:val="22"/>
              </w:rPr>
              <w:t>4</w:t>
            </w:r>
          </w:p>
        </w:tc>
        <w:tc>
          <w:tcPr>
            <w:tcW w:w="2700" w:type="dxa"/>
            <w:tcBorders>
              <w:top w:val="single" w:sz="4" w:space="0" w:color="auto"/>
              <w:left w:val="single" w:sz="4" w:space="0" w:color="auto"/>
              <w:bottom w:val="single" w:sz="4" w:space="0" w:color="auto"/>
              <w:right w:val="single" w:sz="4" w:space="0" w:color="auto"/>
            </w:tcBorders>
          </w:tcPr>
          <w:p w14:paraId="3CB27123" w14:textId="1DB49180" w:rsidR="00F94BE2" w:rsidRPr="00B7697D" w:rsidRDefault="00C06FB7" w:rsidP="00437DE1">
            <w:pPr>
              <w:overflowPunct/>
              <w:autoSpaceDE/>
              <w:autoSpaceDN/>
              <w:adjustRightInd/>
              <w:jc w:val="center"/>
              <w:textAlignment w:val="auto"/>
              <w:rPr>
                <w:rFonts w:cs="Calibri"/>
                <w:b/>
                <w:bCs/>
                <w:iCs/>
                <w:sz w:val="22"/>
                <w:szCs w:val="22"/>
              </w:rPr>
            </w:pPr>
            <w:r>
              <w:rPr>
                <w:rFonts w:cs="Calibri"/>
                <w:b/>
                <w:bCs/>
                <w:iCs/>
                <w:sz w:val="22"/>
                <w:szCs w:val="22"/>
              </w:rPr>
              <w:t>CU-</w:t>
            </w:r>
            <w:r w:rsidR="00F94BE2">
              <w:rPr>
                <w:rFonts w:cs="Calibri"/>
                <w:b/>
                <w:bCs/>
                <w:iCs/>
                <w:sz w:val="22"/>
                <w:szCs w:val="22"/>
              </w:rPr>
              <w:t>41</w:t>
            </w:r>
            <w:r w:rsidR="00F94BE2" w:rsidRPr="00B7697D">
              <w:rPr>
                <w:rFonts w:cs="Calibri"/>
                <w:b/>
                <w:bCs/>
                <w:iCs/>
                <w:sz w:val="22"/>
                <w:szCs w:val="22"/>
              </w:rPr>
              <w:t>L</w:t>
            </w:r>
            <w:r w:rsidR="00891426">
              <w:rPr>
                <w:rFonts w:cs="Calibri"/>
                <w:b/>
                <w:bCs/>
                <w:iCs/>
                <w:sz w:val="22"/>
                <w:szCs w:val="22"/>
              </w:rPr>
              <w:t>5</w:t>
            </w:r>
          </w:p>
        </w:tc>
      </w:tr>
      <w:tr w:rsidR="00D41FC2" w:rsidRPr="00D53EBA" w14:paraId="5C048D8C" w14:textId="77777777" w:rsidTr="00F94BE2">
        <w:trPr>
          <w:trHeight w:val="67"/>
        </w:trPr>
        <w:tc>
          <w:tcPr>
            <w:tcW w:w="1615" w:type="dxa"/>
            <w:vMerge w:val="restart"/>
            <w:tcBorders>
              <w:top w:val="single" w:sz="4" w:space="0" w:color="auto"/>
              <w:left w:val="single" w:sz="4" w:space="0" w:color="auto"/>
              <w:bottom w:val="single" w:sz="4" w:space="0" w:color="auto"/>
              <w:right w:val="single" w:sz="4" w:space="0" w:color="auto"/>
            </w:tcBorders>
            <w:vAlign w:val="center"/>
            <w:hideMark/>
          </w:tcPr>
          <w:p w14:paraId="525426B5"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09" w:type="dxa"/>
            <w:vMerge w:val="restart"/>
            <w:tcBorders>
              <w:top w:val="single" w:sz="4" w:space="0" w:color="auto"/>
              <w:left w:val="single" w:sz="4" w:space="0" w:color="auto"/>
              <w:bottom w:val="single" w:sz="4" w:space="0" w:color="auto"/>
              <w:right w:val="single" w:sz="4" w:space="0" w:color="auto"/>
            </w:tcBorders>
            <w:vAlign w:val="center"/>
          </w:tcPr>
          <w:p w14:paraId="015DDF6D" w14:textId="77777777" w:rsidR="00D41FC2" w:rsidRPr="00B7697D" w:rsidRDefault="00D41FC2"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0950FAC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02B10474"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D41FC2" w:rsidRPr="00D53EBA" w14:paraId="15DA232B"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hideMark/>
          </w:tcPr>
          <w:p w14:paraId="35B72D49"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F510E27"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7398D6B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49712D0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45448834"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6C83DB1F"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97A1E70"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7CEE70F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6271DD5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F94BE2" w:rsidRPr="00D53EBA" w14:paraId="5491ADC2" w14:textId="0EBFBF3E"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7129FE91" w14:textId="77777777" w:rsidR="00F94BE2" w:rsidRPr="00B7697D" w:rsidRDefault="00F94BE2" w:rsidP="00437DE1">
            <w:pPr>
              <w:overflowPunct/>
              <w:autoSpaceDE/>
              <w:autoSpaceDN/>
              <w:adjustRightInd/>
              <w:textAlignment w:val="auto"/>
              <w:rPr>
                <w:rFonts w:cs="Calibri"/>
                <w:b/>
                <w:bCs/>
                <w:sz w:val="22"/>
                <w:szCs w:val="22"/>
              </w:rPr>
            </w:pPr>
          </w:p>
        </w:tc>
        <w:tc>
          <w:tcPr>
            <w:tcW w:w="809" w:type="dxa"/>
            <w:vMerge w:val="restart"/>
            <w:tcBorders>
              <w:top w:val="single" w:sz="4" w:space="0" w:color="auto"/>
              <w:left w:val="single" w:sz="4" w:space="0" w:color="auto"/>
              <w:bottom w:val="single" w:sz="4" w:space="0" w:color="auto"/>
              <w:right w:val="single" w:sz="4" w:space="0" w:color="auto"/>
            </w:tcBorders>
            <w:vAlign w:val="center"/>
          </w:tcPr>
          <w:p w14:paraId="7317EC0C" w14:textId="77777777" w:rsidR="00F94BE2" w:rsidRPr="00B7697D" w:rsidRDefault="00F94BE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5" w:type="dxa"/>
            <w:tcBorders>
              <w:top w:val="single" w:sz="4" w:space="0" w:color="auto"/>
              <w:left w:val="single" w:sz="4" w:space="0" w:color="auto"/>
              <w:bottom w:val="single" w:sz="4" w:space="0" w:color="auto"/>
              <w:right w:val="single" w:sz="4" w:space="0" w:color="auto"/>
            </w:tcBorders>
            <w:noWrap/>
            <w:vAlign w:val="center"/>
          </w:tcPr>
          <w:p w14:paraId="77C76D6F"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41" w:type="dxa"/>
            <w:gridSpan w:val="2"/>
            <w:tcBorders>
              <w:top w:val="single" w:sz="4" w:space="0" w:color="auto"/>
              <w:left w:val="single" w:sz="4" w:space="0" w:color="auto"/>
              <w:bottom w:val="single" w:sz="4" w:space="0" w:color="auto"/>
              <w:right w:val="single" w:sz="4" w:space="0" w:color="auto"/>
            </w:tcBorders>
          </w:tcPr>
          <w:p w14:paraId="6D1876BA" w14:textId="10C51783" w:rsidR="00F94BE2" w:rsidRDefault="002F50D9" w:rsidP="00437DE1">
            <w:pPr>
              <w:overflowPunct/>
              <w:autoSpaceDE/>
              <w:autoSpaceDN/>
              <w:adjustRightInd/>
              <w:jc w:val="center"/>
              <w:textAlignment w:val="auto"/>
              <w:rPr>
                <w:rFonts w:cstheme="minorHAnsi"/>
                <w:sz w:val="22"/>
                <w:szCs w:val="22"/>
              </w:rPr>
            </w:pPr>
            <w:r>
              <w:rPr>
                <w:rFonts w:cstheme="minorHAnsi"/>
                <w:sz w:val="22"/>
                <w:szCs w:val="22"/>
              </w:rPr>
              <w:t>10</w:t>
            </w:r>
            <w:r w:rsidR="00F94BE2">
              <w:rPr>
                <w:rFonts w:cstheme="minorHAnsi"/>
                <w:sz w:val="22"/>
                <w:szCs w:val="22"/>
              </w:rPr>
              <w:t>.0°C</w:t>
            </w:r>
          </w:p>
        </w:tc>
      </w:tr>
      <w:tr w:rsidR="00D41FC2" w:rsidRPr="00D53EBA" w14:paraId="3737D3F3"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tcPr>
          <w:p w14:paraId="73C3C0AB"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7C34E1E"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5A98A140"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2C6EF19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3123A9A5" w14:textId="77777777" w:rsidTr="00F94BE2">
        <w:trPr>
          <w:trHeight w:val="67"/>
        </w:trPr>
        <w:tc>
          <w:tcPr>
            <w:tcW w:w="1615" w:type="dxa"/>
            <w:vMerge/>
            <w:tcBorders>
              <w:top w:val="single" w:sz="4" w:space="0" w:color="auto"/>
              <w:left w:val="single" w:sz="4" w:space="0" w:color="auto"/>
              <w:bottom w:val="single" w:sz="4" w:space="0" w:color="auto"/>
              <w:right w:val="single" w:sz="4" w:space="0" w:color="auto"/>
            </w:tcBorders>
            <w:vAlign w:val="center"/>
            <w:hideMark/>
          </w:tcPr>
          <w:p w14:paraId="73CAE8CA" w14:textId="77777777" w:rsidR="00D41FC2" w:rsidRPr="00B7697D" w:rsidRDefault="00D41FC2" w:rsidP="00437DE1">
            <w:pPr>
              <w:overflowPunct/>
              <w:autoSpaceDE/>
              <w:autoSpaceDN/>
              <w:adjustRightInd/>
              <w:textAlignment w:val="auto"/>
              <w:rPr>
                <w:rFonts w:cs="Calibri"/>
                <w:b/>
                <w:bCs/>
                <w:sz w:val="22"/>
                <w:szCs w:val="22"/>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A519394"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vAlign w:val="center"/>
          </w:tcPr>
          <w:p w14:paraId="36977AE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41" w:type="dxa"/>
            <w:gridSpan w:val="2"/>
            <w:tcBorders>
              <w:top w:val="single" w:sz="4" w:space="0" w:color="auto"/>
              <w:left w:val="single" w:sz="4" w:space="0" w:color="auto"/>
              <w:bottom w:val="single" w:sz="4" w:space="0" w:color="auto"/>
              <w:right w:val="single" w:sz="4" w:space="0" w:color="auto"/>
            </w:tcBorders>
            <w:noWrap/>
            <w:vAlign w:val="center"/>
          </w:tcPr>
          <w:p w14:paraId="6C526CC5"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D41FC2" w:rsidRPr="00D53EBA" w14:paraId="61992EEA" w14:textId="77777777" w:rsidTr="00F94BE2">
        <w:trPr>
          <w:trHeight w:val="67"/>
        </w:trPr>
        <w:tc>
          <w:tcPr>
            <w:tcW w:w="2424" w:type="dxa"/>
            <w:gridSpan w:val="2"/>
            <w:vMerge w:val="restart"/>
            <w:tcBorders>
              <w:top w:val="single" w:sz="4" w:space="0" w:color="auto"/>
              <w:left w:val="single" w:sz="4" w:space="0" w:color="auto"/>
              <w:right w:val="single" w:sz="4" w:space="0" w:color="auto"/>
            </w:tcBorders>
            <w:vAlign w:val="center"/>
            <w:hideMark/>
          </w:tcPr>
          <w:p w14:paraId="402FDDF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5" w:type="dxa"/>
            <w:tcBorders>
              <w:top w:val="single" w:sz="4" w:space="0" w:color="auto"/>
              <w:left w:val="single" w:sz="4" w:space="0" w:color="auto"/>
              <w:bottom w:val="single" w:sz="4" w:space="0" w:color="auto"/>
              <w:right w:val="single" w:sz="4" w:space="0" w:color="auto"/>
            </w:tcBorders>
            <w:vAlign w:val="center"/>
          </w:tcPr>
          <w:p w14:paraId="0762D0A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74EA750B"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41.0</w:t>
            </w:r>
            <w:r w:rsidRPr="00B7697D">
              <w:rPr>
                <w:rFonts w:cstheme="minorHAnsi"/>
                <w:sz w:val="22"/>
                <w:szCs w:val="22"/>
              </w:rPr>
              <w:t xml:space="preserve"> in (</w:t>
            </w:r>
            <w:r>
              <w:rPr>
                <w:rFonts w:cstheme="minorHAnsi"/>
                <w:sz w:val="22"/>
                <w:szCs w:val="22"/>
              </w:rPr>
              <w:t>104</w:t>
            </w:r>
            <w:r w:rsidRPr="00B7697D">
              <w:rPr>
                <w:rFonts w:cstheme="minorHAnsi"/>
                <w:sz w:val="22"/>
                <w:szCs w:val="22"/>
              </w:rPr>
              <w:t>.1 cm)</w:t>
            </w:r>
          </w:p>
        </w:tc>
      </w:tr>
      <w:tr w:rsidR="00D41FC2" w:rsidRPr="00D53EBA" w14:paraId="66521BBF" w14:textId="77777777" w:rsidTr="00F94BE2">
        <w:trPr>
          <w:trHeight w:val="67"/>
        </w:trPr>
        <w:tc>
          <w:tcPr>
            <w:tcW w:w="2424" w:type="dxa"/>
            <w:gridSpan w:val="2"/>
            <w:vMerge/>
            <w:tcBorders>
              <w:left w:val="single" w:sz="4" w:space="0" w:color="auto"/>
              <w:right w:val="single" w:sz="4" w:space="0" w:color="auto"/>
            </w:tcBorders>
            <w:vAlign w:val="center"/>
            <w:hideMark/>
          </w:tcPr>
          <w:p w14:paraId="4CA9B407"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vAlign w:val="center"/>
          </w:tcPr>
          <w:p w14:paraId="256C556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4814F043"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D41FC2" w:rsidRPr="00D53EBA" w14:paraId="39B00243"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76FF4D5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vAlign w:val="center"/>
          </w:tcPr>
          <w:p w14:paraId="3B4621F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0C91352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D41FC2" w:rsidRPr="00D53EBA" w14:paraId="4C2174BF" w14:textId="77777777" w:rsidTr="00F94BE2">
        <w:trPr>
          <w:trHeight w:val="67"/>
        </w:trPr>
        <w:tc>
          <w:tcPr>
            <w:tcW w:w="242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53A4EC"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13EAD0BF"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3256EF27" w14:textId="50AF0E7B"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37</w:t>
            </w:r>
            <w:r w:rsidRPr="00B7697D">
              <w:rPr>
                <w:rFonts w:cstheme="minorHAnsi"/>
                <w:sz w:val="22"/>
                <w:szCs w:val="22"/>
              </w:rPr>
              <w:t>.</w:t>
            </w:r>
            <w:r w:rsidR="00331A91">
              <w:rPr>
                <w:rFonts w:cstheme="minorHAnsi"/>
                <w:sz w:val="22"/>
                <w:szCs w:val="22"/>
              </w:rPr>
              <w:t>3</w:t>
            </w:r>
          </w:p>
        </w:tc>
      </w:tr>
      <w:tr w:rsidR="00D41FC2" w:rsidRPr="00D53EBA" w14:paraId="771F2441" w14:textId="77777777" w:rsidTr="00F94BE2">
        <w:trPr>
          <w:trHeight w:val="67"/>
        </w:trPr>
        <w:tc>
          <w:tcPr>
            <w:tcW w:w="2424" w:type="dxa"/>
            <w:gridSpan w:val="2"/>
            <w:vMerge/>
            <w:tcBorders>
              <w:top w:val="single" w:sz="4" w:space="0" w:color="auto"/>
              <w:left w:val="single" w:sz="4" w:space="0" w:color="auto"/>
              <w:bottom w:val="single" w:sz="4" w:space="0" w:color="auto"/>
              <w:right w:val="single" w:sz="4" w:space="0" w:color="auto"/>
            </w:tcBorders>
            <w:vAlign w:val="center"/>
            <w:hideMark/>
          </w:tcPr>
          <w:p w14:paraId="3A88AB76" w14:textId="77777777" w:rsidR="00D41FC2" w:rsidRPr="00B7697D" w:rsidRDefault="00D41FC2" w:rsidP="00437DE1">
            <w:pPr>
              <w:overflowPunct/>
              <w:autoSpaceDE/>
              <w:autoSpaceDN/>
              <w:adjustRightInd/>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2826B32C"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6FB468A3"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1.06</w:t>
            </w:r>
          </w:p>
        </w:tc>
      </w:tr>
      <w:tr w:rsidR="00D41FC2" w:rsidRPr="00D53EBA" w14:paraId="612B6659" w14:textId="77777777" w:rsidTr="00F94BE2">
        <w:trPr>
          <w:trHeight w:val="67"/>
        </w:trPr>
        <w:tc>
          <w:tcPr>
            <w:tcW w:w="2424" w:type="dxa"/>
            <w:gridSpan w:val="2"/>
            <w:vMerge/>
            <w:tcBorders>
              <w:top w:val="single" w:sz="4" w:space="0" w:color="auto"/>
              <w:left w:val="single" w:sz="4" w:space="0" w:color="auto"/>
              <w:bottom w:val="single" w:sz="4" w:space="0" w:color="auto"/>
              <w:right w:val="single" w:sz="4" w:space="0" w:color="auto"/>
            </w:tcBorders>
            <w:vAlign w:val="center"/>
          </w:tcPr>
          <w:p w14:paraId="00BED950" w14:textId="77777777" w:rsidR="00D41FC2" w:rsidRPr="00B7697D" w:rsidRDefault="00D41FC2" w:rsidP="00437DE1">
            <w:pPr>
              <w:overflowPunct/>
              <w:autoSpaceDE/>
              <w:autoSpaceDN/>
              <w:adjustRightInd/>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34A383BE"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0001D3EA"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1055.1</w:t>
            </w:r>
          </w:p>
        </w:tc>
      </w:tr>
      <w:tr w:rsidR="00F94BE2" w:rsidRPr="00D53EBA" w14:paraId="6FB1F44C"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vAlign w:val="center"/>
            <w:hideMark/>
          </w:tcPr>
          <w:p w14:paraId="59025E94"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441" w:type="dxa"/>
            <w:tcBorders>
              <w:top w:val="single" w:sz="4" w:space="0" w:color="auto"/>
              <w:left w:val="single" w:sz="4" w:space="0" w:color="auto"/>
              <w:bottom w:val="single" w:sz="4" w:space="0" w:color="auto"/>
              <w:right w:val="single" w:sz="4" w:space="0" w:color="auto"/>
            </w:tcBorders>
          </w:tcPr>
          <w:p w14:paraId="6E3BA2FB" w14:textId="16D8DCDA" w:rsidR="00F94BE2" w:rsidRPr="00B7697D" w:rsidRDefault="002F50D9" w:rsidP="00437DE1">
            <w:pPr>
              <w:overflowPunct/>
              <w:autoSpaceDE/>
              <w:autoSpaceDN/>
              <w:adjustRightInd/>
              <w:jc w:val="center"/>
              <w:textAlignment w:val="auto"/>
              <w:rPr>
                <w:rFonts w:cs="Calibri"/>
                <w:sz w:val="22"/>
                <w:szCs w:val="22"/>
              </w:rPr>
            </w:pPr>
            <w:r>
              <w:rPr>
                <w:rFonts w:cs="Calibri"/>
                <w:sz w:val="22"/>
                <w:szCs w:val="22"/>
              </w:rPr>
              <w:t>4</w:t>
            </w:r>
          </w:p>
        </w:tc>
        <w:tc>
          <w:tcPr>
            <w:tcW w:w="2700" w:type="dxa"/>
            <w:tcBorders>
              <w:top w:val="single" w:sz="4" w:space="0" w:color="auto"/>
              <w:left w:val="single" w:sz="4" w:space="0" w:color="auto"/>
              <w:bottom w:val="single" w:sz="4" w:space="0" w:color="auto"/>
              <w:right w:val="single" w:sz="4" w:space="0" w:color="auto"/>
            </w:tcBorders>
            <w:noWrap/>
            <w:vAlign w:val="bottom"/>
          </w:tcPr>
          <w:p w14:paraId="00E86D33" w14:textId="67E15C27" w:rsidR="00F94BE2" w:rsidRPr="00B7697D" w:rsidRDefault="002F50D9" w:rsidP="00437DE1">
            <w:pPr>
              <w:overflowPunct/>
              <w:autoSpaceDE/>
              <w:autoSpaceDN/>
              <w:adjustRightInd/>
              <w:jc w:val="center"/>
              <w:textAlignment w:val="auto"/>
              <w:rPr>
                <w:rFonts w:cs="Calibri"/>
                <w:sz w:val="22"/>
                <w:szCs w:val="22"/>
              </w:rPr>
            </w:pPr>
            <w:r>
              <w:rPr>
                <w:rFonts w:cs="Calibri"/>
                <w:sz w:val="22"/>
                <w:szCs w:val="22"/>
              </w:rPr>
              <w:t>5</w:t>
            </w:r>
          </w:p>
        </w:tc>
      </w:tr>
      <w:tr w:rsidR="00D41FC2" w:rsidRPr="00D53EBA" w14:paraId="4B9B2DA0"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vAlign w:val="center"/>
            <w:hideMark/>
          </w:tcPr>
          <w:p w14:paraId="18F5FF5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41" w:type="dxa"/>
            <w:gridSpan w:val="2"/>
            <w:tcBorders>
              <w:top w:val="single" w:sz="4" w:space="0" w:color="auto"/>
              <w:left w:val="single" w:sz="4" w:space="0" w:color="auto"/>
              <w:bottom w:val="single" w:sz="4" w:space="0" w:color="auto"/>
              <w:right w:val="single" w:sz="4" w:space="0" w:color="auto"/>
            </w:tcBorders>
          </w:tcPr>
          <w:p w14:paraId="3051C26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731B24D0" w14:textId="77777777" w:rsidTr="00F94BE2">
        <w:trPr>
          <w:trHeight w:val="67"/>
        </w:trPr>
        <w:tc>
          <w:tcPr>
            <w:tcW w:w="2424" w:type="dxa"/>
            <w:gridSpan w:val="2"/>
            <w:vMerge w:val="restart"/>
            <w:tcBorders>
              <w:top w:val="single" w:sz="4" w:space="0" w:color="auto"/>
              <w:left w:val="single" w:sz="4" w:space="0" w:color="auto"/>
              <w:right w:val="single" w:sz="4" w:space="0" w:color="auto"/>
            </w:tcBorders>
            <w:vAlign w:val="center"/>
            <w:hideMark/>
          </w:tcPr>
          <w:p w14:paraId="1B322E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5" w:type="dxa"/>
            <w:tcBorders>
              <w:top w:val="single" w:sz="4" w:space="0" w:color="auto"/>
              <w:left w:val="single" w:sz="4" w:space="0" w:color="auto"/>
              <w:bottom w:val="single" w:sz="4" w:space="0" w:color="auto"/>
              <w:right w:val="single" w:sz="4" w:space="0" w:color="auto"/>
            </w:tcBorders>
            <w:noWrap/>
            <w:vAlign w:val="center"/>
          </w:tcPr>
          <w:p w14:paraId="6F3E8E0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0A9E39C6" w14:textId="22FE4630" w:rsidR="00D41FC2" w:rsidRPr="00B7697D" w:rsidRDefault="00D41FC2" w:rsidP="00F94BE2">
            <w:pPr>
              <w:overflowPunct/>
              <w:autoSpaceDE/>
              <w:autoSpaceDN/>
              <w:adjustRightInd/>
              <w:jc w:val="center"/>
              <w:textAlignment w:val="auto"/>
              <w:rPr>
                <w:rFonts w:cs="Calibri"/>
                <w:sz w:val="22"/>
                <w:szCs w:val="22"/>
              </w:rPr>
            </w:pPr>
            <w:r>
              <w:rPr>
                <w:rFonts w:cs="Calibri"/>
                <w:sz w:val="22"/>
                <w:szCs w:val="22"/>
              </w:rPr>
              <w:t>36.3</w:t>
            </w:r>
            <w:r w:rsidRPr="00B7697D">
              <w:rPr>
                <w:rFonts w:cs="Calibri"/>
                <w:sz w:val="22"/>
                <w:szCs w:val="22"/>
              </w:rPr>
              <w:t xml:space="preserve"> in</w:t>
            </w:r>
            <w:r w:rsidR="00F94BE2">
              <w:rPr>
                <w:rFonts w:cs="Calibri"/>
                <w:sz w:val="22"/>
                <w:szCs w:val="22"/>
              </w:rPr>
              <w:t xml:space="preserve"> </w:t>
            </w:r>
            <w:r w:rsidRPr="00B7697D">
              <w:rPr>
                <w:rFonts w:cs="Calibri"/>
                <w:sz w:val="22"/>
                <w:szCs w:val="22"/>
              </w:rPr>
              <w:t>(</w:t>
            </w:r>
            <w:r>
              <w:rPr>
                <w:rFonts w:cs="Calibri"/>
                <w:sz w:val="22"/>
                <w:szCs w:val="22"/>
              </w:rPr>
              <w:t>92.2</w:t>
            </w:r>
            <w:r w:rsidRPr="00B7697D">
              <w:rPr>
                <w:rFonts w:cs="Calibri"/>
                <w:sz w:val="22"/>
                <w:szCs w:val="22"/>
              </w:rPr>
              <w:t xml:space="preserve"> cm)</w:t>
            </w:r>
          </w:p>
        </w:tc>
      </w:tr>
      <w:tr w:rsidR="00D41FC2" w:rsidRPr="00D53EBA" w14:paraId="78282FE3"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73602F2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4BFCF0A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1987572E" w14:textId="55F5E5C0" w:rsidR="00D41FC2" w:rsidRPr="00B7697D" w:rsidRDefault="00D41FC2" w:rsidP="00F94BE2">
            <w:pPr>
              <w:overflowPunct/>
              <w:autoSpaceDE/>
              <w:autoSpaceDN/>
              <w:adjustRightInd/>
              <w:jc w:val="center"/>
              <w:textAlignment w:val="auto"/>
              <w:rPr>
                <w:rFonts w:cs="Calibri"/>
                <w:sz w:val="22"/>
                <w:szCs w:val="22"/>
              </w:rPr>
            </w:pPr>
            <w:r w:rsidRPr="00B7697D">
              <w:rPr>
                <w:rFonts w:cs="Calibri"/>
                <w:sz w:val="22"/>
                <w:szCs w:val="22"/>
              </w:rPr>
              <w:t>27.0 in</w:t>
            </w:r>
            <w:r w:rsidR="00F94BE2">
              <w:rPr>
                <w:rFonts w:cs="Calibri"/>
                <w:sz w:val="22"/>
                <w:szCs w:val="22"/>
              </w:rPr>
              <w:t xml:space="preserve"> </w:t>
            </w:r>
            <w:r w:rsidRPr="00B7697D">
              <w:rPr>
                <w:rFonts w:cs="Calibri"/>
                <w:sz w:val="22"/>
                <w:szCs w:val="22"/>
              </w:rPr>
              <w:t>(68.6 cm)</w:t>
            </w:r>
          </w:p>
        </w:tc>
      </w:tr>
      <w:tr w:rsidR="00F94BE2" w:rsidRPr="00D53EBA" w14:paraId="722CDF8F"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vAlign w:val="center"/>
            <w:hideMark/>
          </w:tcPr>
          <w:p w14:paraId="38C20FCD"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07E4FA87"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2441" w:type="dxa"/>
            <w:tcBorders>
              <w:top w:val="single" w:sz="4" w:space="0" w:color="auto"/>
              <w:left w:val="single" w:sz="4" w:space="0" w:color="auto"/>
              <w:bottom w:val="single" w:sz="4" w:space="0" w:color="auto"/>
              <w:right w:val="single" w:sz="4" w:space="0" w:color="auto"/>
            </w:tcBorders>
          </w:tcPr>
          <w:p w14:paraId="4EFA8FBF" w14:textId="067B25A7" w:rsidR="00F94BE2" w:rsidRPr="00B7697D" w:rsidRDefault="002F50D9" w:rsidP="00F94BE2">
            <w:pPr>
              <w:overflowPunct/>
              <w:autoSpaceDE/>
              <w:autoSpaceDN/>
              <w:adjustRightInd/>
              <w:jc w:val="center"/>
              <w:textAlignment w:val="auto"/>
              <w:rPr>
                <w:rFonts w:cs="Calibri"/>
                <w:sz w:val="22"/>
                <w:szCs w:val="22"/>
              </w:rPr>
            </w:pPr>
            <w:r>
              <w:rPr>
                <w:rFonts w:cs="Calibri"/>
                <w:sz w:val="22"/>
                <w:szCs w:val="22"/>
              </w:rPr>
              <w:t>27.2</w:t>
            </w:r>
            <w:r w:rsidR="00F94BE2">
              <w:rPr>
                <w:rFonts w:cs="Calibri"/>
                <w:sz w:val="22"/>
                <w:szCs w:val="22"/>
              </w:rPr>
              <w:t xml:space="preserve"> (</w:t>
            </w:r>
            <w:r>
              <w:rPr>
                <w:rFonts w:cs="Calibri"/>
                <w:sz w:val="22"/>
                <w:szCs w:val="22"/>
              </w:rPr>
              <w:t>2.5</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tcPr>
          <w:p w14:paraId="4FB1C705" w14:textId="020D91EF" w:rsidR="00F94BE2" w:rsidRPr="00B7697D" w:rsidRDefault="002F50D9" w:rsidP="00F94BE2">
            <w:pPr>
              <w:overflowPunct/>
              <w:autoSpaceDE/>
              <w:autoSpaceDN/>
              <w:adjustRightInd/>
              <w:jc w:val="center"/>
              <w:textAlignment w:val="auto"/>
              <w:rPr>
                <w:rFonts w:cs="Calibri"/>
                <w:sz w:val="22"/>
                <w:szCs w:val="22"/>
              </w:rPr>
            </w:pPr>
            <w:r>
              <w:rPr>
                <w:rFonts w:cs="Calibri"/>
                <w:sz w:val="22"/>
                <w:szCs w:val="22"/>
              </w:rPr>
              <w:t>34.0</w:t>
            </w:r>
            <w:r w:rsidR="00F94BE2">
              <w:rPr>
                <w:rFonts w:cs="Calibri"/>
                <w:sz w:val="22"/>
                <w:szCs w:val="22"/>
              </w:rPr>
              <w:t xml:space="preserve"> </w:t>
            </w:r>
            <w:r w:rsidR="00F94BE2" w:rsidRPr="00B7697D">
              <w:rPr>
                <w:rFonts w:cs="Calibri"/>
                <w:sz w:val="22"/>
                <w:szCs w:val="22"/>
              </w:rPr>
              <w:t>(</w:t>
            </w:r>
            <w:r>
              <w:rPr>
                <w:rFonts w:cs="Calibri"/>
                <w:sz w:val="22"/>
                <w:szCs w:val="22"/>
              </w:rPr>
              <w:t>3.2</w:t>
            </w:r>
            <w:r w:rsidR="00F94BE2" w:rsidRPr="00B7697D">
              <w:rPr>
                <w:rFonts w:cs="Calibri"/>
                <w:sz w:val="22"/>
                <w:szCs w:val="22"/>
              </w:rPr>
              <w:t>)</w:t>
            </w:r>
          </w:p>
        </w:tc>
      </w:tr>
      <w:tr w:rsidR="00F94BE2" w:rsidRPr="00D53EBA" w14:paraId="7E9C20C4"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vAlign w:val="center"/>
            <w:hideMark/>
          </w:tcPr>
          <w:p w14:paraId="3E895B7F"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5" w:type="dxa"/>
            <w:tcBorders>
              <w:top w:val="single" w:sz="4" w:space="0" w:color="auto"/>
              <w:left w:val="single" w:sz="4" w:space="0" w:color="auto"/>
              <w:bottom w:val="single" w:sz="4" w:space="0" w:color="auto"/>
              <w:right w:val="single" w:sz="4" w:space="0" w:color="auto"/>
            </w:tcBorders>
            <w:noWrap/>
            <w:vAlign w:val="center"/>
            <w:hideMark/>
          </w:tcPr>
          <w:p w14:paraId="3687FC5E"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2441" w:type="dxa"/>
            <w:tcBorders>
              <w:top w:val="single" w:sz="4" w:space="0" w:color="auto"/>
              <w:left w:val="single" w:sz="4" w:space="0" w:color="auto"/>
              <w:bottom w:val="single" w:sz="4" w:space="0" w:color="auto"/>
              <w:right w:val="single" w:sz="4" w:space="0" w:color="auto"/>
            </w:tcBorders>
          </w:tcPr>
          <w:p w14:paraId="7118C822" w14:textId="2483BDEA" w:rsidR="00F94BE2" w:rsidRPr="00B7697D" w:rsidRDefault="002F50D9" w:rsidP="00F94BE2">
            <w:pPr>
              <w:overflowPunct/>
              <w:autoSpaceDE/>
              <w:autoSpaceDN/>
              <w:adjustRightInd/>
              <w:jc w:val="center"/>
              <w:textAlignment w:val="auto"/>
              <w:rPr>
                <w:rFonts w:cs="Calibri"/>
                <w:sz w:val="22"/>
                <w:szCs w:val="22"/>
              </w:rPr>
            </w:pPr>
            <w:r>
              <w:rPr>
                <w:rFonts w:cs="Calibri"/>
                <w:sz w:val="22"/>
                <w:szCs w:val="22"/>
              </w:rPr>
              <w:t>9.5</w:t>
            </w:r>
            <w:r w:rsidR="00F94BE2">
              <w:rPr>
                <w:rFonts w:cs="Calibri"/>
                <w:sz w:val="22"/>
                <w:szCs w:val="22"/>
              </w:rPr>
              <w:t xml:space="preserve"> (</w:t>
            </w:r>
            <w:r>
              <w:rPr>
                <w:rFonts w:cs="Calibri"/>
                <w:sz w:val="22"/>
                <w:szCs w:val="22"/>
              </w:rPr>
              <w:t>24.1</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70F192DD" w14:textId="7188F2ED" w:rsidR="00F94BE2" w:rsidRPr="00B7697D" w:rsidRDefault="002F50D9" w:rsidP="00F94BE2">
            <w:pPr>
              <w:overflowPunct/>
              <w:autoSpaceDE/>
              <w:autoSpaceDN/>
              <w:adjustRightInd/>
              <w:jc w:val="center"/>
              <w:textAlignment w:val="auto"/>
              <w:rPr>
                <w:rFonts w:cs="Calibri"/>
                <w:sz w:val="22"/>
                <w:szCs w:val="22"/>
              </w:rPr>
            </w:pPr>
            <w:r>
              <w:rPr>
                <w:rFonts w:cs="Calibri"/>
                <w:sz w:val="22"/>
                <w:szCs w:val="22"/>
              </w:rPr>
              <w:t>6.7</w:t>
            </w:r>
            <w:r w:rsidR="00F94BE2">
              <w:rPr>
                <w:rFonts w:cs="Calibri"/>
                <w:sz w:val="22"/>
                <w:szCs w:val="22"/>
              </w:rPr>
              <w:t xml:space="preserve"> </w:t>
            </w:r>
            <w:r w:rsidR="00F94BE2" w:rsidRPr="00B7697D">
              <w:rPr>
                <w:rFonts w:cs="Calibri"/>
                <w:sz w:val="22"/>
                <w:szCs w:val="22"/>
              </w:rPr>
              <w:t>(</w:t>
            </w:r>
            <w:r>
              <w:rPr>
                <w:rFonts w:cs="Calibri"/>
                <w:sz w:val="22"/>
                <w:szCs w:val="22"/>
              </w:rPr>
              <w:t>17</w:t>
            </w:r>
            <w:r w:rsidR="00F94BE2" w:rsidRPr="00B7697D">
              <w:rPr>
                <w:rFonts w:cs="Calibri"/>
                <w:sz w:val="22"/>
                <w:szCs w:val="22"/>
              </w:rPr>
              <w:t>)</w:t>
            </w:r>
          </w:p>
        </w:tc>
      </w:tr>
      <w:tr w:rsidR="00D41FC2" w:rsidRPr="00D53EBA" w14:paraId="1BCB6AA3" w14:textId="77777777" w:rsidTr="00F94BE2">
        <w:trPr>
          <w:trHeight w:val="67"/>
        </w:trPr>
        <w:tc>
          <w:tcPr>
            <w:tcW w:w="2424" w:type="dxa"/>
            <w:gridSpan w:val="2"/>
            <w:vMerge w:val="restart"/>
            <w:tcBorders>
              <w:top w:val="single" w:sz="4" w:space="0" w:color="auto"/>
              <w:left w:val="single" w:sz="4" w:space="0" w:color="auto"/>
              <w:right w:val="single" w:sz="4" w:space="0" w:color="auto"/>
            </w:tcBorders>
            <w:vAlign w:val="center"/>
            <w:hideMark/>
          </w:tcPr>
          <w:p w14:paraId="46A20267"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5" w:type="dxa"/>
            <w:tcBorders>
              <w:top w:val="single" w:sz="4" w:space="0" w:color="auto"/>
              <w:left w:val="single" w:sz="4" w:space="0" w:color="auto"/>
              <w:bottom w:val="single" w:sz="4" w:space="0" w:color="auto"/>
              <w:right w:val="single" w:sz="4" w:space="0" w:color="auto"/>
            </w:tcBorders>
            <w:noWrap/>
            <w:vAlign w:val="center"/>
          </w:tcPr>
          <w:p w14:paraId="5043055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3631490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36.8</w:t>
            </w:r>
            <w:r w:rsidRPr="00B7697D">
              <w:rPr>
                <w:rFonts w:cs="Calibri"/>
                <w:sz w:val="22"/>
                <w:szCs w:val="22"/>
              </w:rPr>
              <w:t xml:space="preserve"> in (</w:t>
            </w:r>
            <w:r>
              <w:rPr>
                <w:rFonts w:cs="Calibri"/>
                <w:sz w:val="22"/>
                <w:szCs w:val="22"/>
              </w:rPr>
              <w:t>93.5</w:t>
            </w:r>
            <w:r w:rsidRPr="00B7697D">
              <w:rPr>
                <w:rFonts w:cs="Calibri"/>
                <w:sz w:val="22"/>
                <w:szCs w:val="22"/>
              </w:rPr>
              <w:t xml:space="preserve"> cm)</w:t>
            </w:r>
          </w:p>
        </w:tc>
      </w:tr>
      <w:tr w:rsidR="00D41FC2" w:rsidRPr="00D53EBA" w14:paraId="3492FE04"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hideMark/>
          </w:tcPr>
          <w:p w14:paraId="65C6A191" w14:textId="77777777" w:rsidR="00D41FC2" w:rsidRPr="00B7697D" w:rsidRDefault="00D41FC2" w:rsidP="00437DE1">
            <w:pPr>
              <w:overflowPunct/>
              <w:autoSpaceDE/>
              <w:autoSpaceDN/>
              <w:adjustRightInd/>
              <w:jc w:val="center"/>
              <w:textAlignment w:val="auto"/>
              <w:rPr>
                <w:rFonts w:cs="Calibri"/>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103113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45D5C27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F94BE2" w:rsidRPr="00D53EBA" w14:paraId="222EE1F9" w14:textId="77777777" w:rsidTr="00F94BE2">
        <w:trPr>
          <w:trHeight w:val="67"/>
        </w:trPr>
        <w:tc>
          <w:tcPr>
            <w:tcW w:w="3949" w:type="dxa"/>
            <w:gridSpan w:val="3"/>
            <w:tcBorders>
              <w:top w:val="single" w:sz="4" w:space="0" w:color="auto"/>
              <w:left w:val="single" w:sz="4" w:space="0" w:color="auto"/>
              <w:bottom w:val="single" w:sz="4" w:space="0" w:color="auto"/>
              <w:right w:val="single" w:sz="4" w:space="0" w:color="auto"/>
            </w:tcBorders>
            <w:vAlign w:val="center"/>
            <w:hideMark/>
          </w:tcPr>
          <w:p w14:paraId="0627B9AC"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41" w:type="dxa"/>
            <w:gridSpan w:val="2"/>
            <w:tcBorders>
              <w:top w:val="single" w:sz="4" w:space="0" w:color="auto"/>
              <w:left w:val="single" w:sz="4" w:space="0" w:color="auto"/>
              <w:bottom w:val="single" w:sz="4" w:space="0" w:color="auto"/>
              <w:right w:val="single" w:sz="4" w:space="0" w:color="auto"/>
            </w:tcBorders>
            <w:vAlign w:val="center"/>
          </w:tcPr>
          <w:p w14:paraId="1A53F6C7" w14:textId="1D014959" w:rsidR="00F94BE2" w:rsidRPr="00B7697D" w:rsidRDefault="002F50D9" w:rsidP="00437DE1">
            <w:pPr>
              <w:overflowPunct/>
              <w:autoSpaceDE/>
              <w:autoSpaceDN/>
              <w:adjustRightInd/>
              <w:jc w:val="center"/>
              <w:textAlignment w:val="auto"/>
              <w:rPr>
                <w:rFonts w:cs="Calibri"/>
                <w:sz w:val="22"/>
                <w:szCs w:val="22"/>
              </w:rPr>
            </w:pPr>
            <w:r>
              <w:rPr>
                <w:rFonts w:cs="Calibri"/>
                <w:sz w:val="22"/>
                <w:szCs w:val="22"/>
              </w:rPr>
              <w:t>200</w:t>
            </w:r>
          </w:p>
        </w:tc>
      </w:tr>
      <w:tr w:rsidR="00D41FC2" w:rsidRPr="00D53EBA" w14:paraId="1A4F348C" w14:textId="77777777" w:rsidTr="00F94BE2">
        <w:trPr>
          <w:trHeight w:val="67"/>
        </w:trPr>
        <w:tc>
          <w:tcPr>
            <w:tcW w:w="2424" w:type="dxa"/>
            <w:gridSpan w:val="2"/>
            <w:vMerge w:val="restart"/>
            <w:tcBorders>
              <w:top w:val="single" w:sz="4" w:space="0" w:color="auto"/>
              <w:left w:val="single" w:sz="4" w:space="0" w:color="auto"/>
              <w:right w:val="single" w:sz="4" w:space="0" w:color="auto"/>
            </w:tcBorders>
            <w:vAlign w:val="center"/>
          </w:tcPr>
          <w:p w14:paraId="7B9FD157"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5" w:type="dxa"/>
            <w:tcBorders>
              <w:top w:val="single" w:sz="4" w:space="0" w:color="auto"/>
              <w:left w:val="single" w:sz="4" w:space="0" w:color="auto"/>
              <w:bottom w:val="single" w:sz="4" w:space="0" w:color="auto"/>
              <w:right w:val="single" w:sz="4" w:space="0" w:color="auto"/>
            </w:tcBorders>
            <w:noWrap/>
            <w:vAlign w:val="center"/>
          </w:tcPr>
          <w:p w14:paraId="3D2EE62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4B4111A8"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D41FC2" w:rsidRPr="00D53EBA" w14:paraId="07E9B2D3" w14:textId="77777777" w:rsidTr="00F94BE2">
        <w:trPr>
          <w:trHeight w:val="67"/>
        </w:trPr>
        <w:tc>
          <w:tcPr>
            <w:tcW w:w="2424" w:type="dxa"/>
            <w:gridSpan w:val="2"/>
            <w:vMerge/>
            <w:tcBorders>
              <w:left w:val="single" w:sz="4" w:space="0" w:color="auto"/>
              <w:right w:val="single" w:sz="4" w:space="0" w:color="auto"/>
            </w:tcBorders>
            <w:vAlign w:val="center"/>
          </w:tcPr>
          <w:p w14:paraId="6B9FA284"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662AA2F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0CBB48E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433625AA" w14:textId="77777777" w:rsidTr="00F94BE2">
        <w:trPr>
          <w:trHeight w:val="67"/>
        </w:trPr>
        <w:tc>
          <w:tcPr>
            <w:tcW w:w="2424" w:type="dxa"/>
            <w:gridSpan w:val="2"/>
            <w:vMerge/>
            <w:tcBorders>
              <w:left w:val="single" w:sz="4" w:space="0" w:color="auto"/>
              <w:right w:val="single" w:sz="4" w:space="0" w:color="auto"/>
            </w:tcBorders>
            <w:vAlign w:val="center"/>
          </w:tcPr>
          <w:p w14:paraId="2B7DEC65"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18E2AAD2"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41" w:type="dxa"/>
            <w:gridSpan w:val="2"/>
            <w:tcBorders>
              <w:top w:val="single" w:sz="4" w:space="0" w:color="auto"/>
              <w:left w:val="single" w:sz="4" w:space="0" w:color="auto"/>
              <w:bottom w:val="single" w:sz="4" w:space="0" w:color="auto"/>
              <w:right w:val="single" w:sz="4" w:space="0" w:color="auto"/>
            </w:tcBorders>
            <w:noWrap/>
            <w:vAlign w:val="bottom"/>
          </w:tcPr>
          <w:p w14:paraId="4AC002B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D41FC2" w:rsidRPr="00D53EBA" w14:paraId="12B83144" w14:textId="77777777" w:rsidTr="00F94BE2">
        <w:trPr>
          <w:trHeight w:val="67"/>
        </w:trPr>
        <w:tc>
          <w:tcPr>
            <w:tcW w:w="2424" w:type="dxa"/>
            <w:gridSpan w:val="2"/>
            <w:vMerge/>
            <w:tcBorders>
              <w:left w:val="single" w:sz="4" w:space="0" w:color="auto"/>
              <w:right w:val="single" w:sz="4" w:space="0" w:color="auto"/>
            </w:tcBorders>
            <w:vAlign w:val="center"/>
          </w:tcPr>
          <w:p w14:paraId="0F4FC127"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01B1B93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41" w:type="dxa"/>
            <w:gridSpan w:val="2"/>
            <w:tcBorders>
              <w:top w:val="single" w:sz="4" w:space="0" w:color="auto"/>
              <w:left w:val="single" w:sz="4" w:space="0" w:color="auto"/>
              <w:bottom w:val="single" w:sz="4" w:space="0" w:color="auto"/>
              <w:right w:val="single" w:sz="4" w:space="0" w:color="auto"/>
            </w:tcBorders>
            <w:noWrap/>
            <w:vAlign w:val="center"/>
          </w:tcPr>
          <w:p w14:paraId="1A1AD709"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F94BE2" w:rsidRPr="00D53EBA" w14:paraId="047899BB" w14:textId="77777777" w:rsidTr="00F94BE2">
        <w:trPr>
          <w:trHeight w:val="67"/>
        </w:trPr>
        <w:tc>
          <w:tcPr>
            <w:tcW w:w="2424" w:type="dxa"/>
            <w:gridSpan w:val="2"/>
            <w:vMerge/>
            <w:tcBorders>
              <w:left w:val="single" w:sz="4" w:space="0" w:color="auto"/>
              <w:right w:val="single" w:sz="4" w:space="0" w:color="auto"/>
            </w:tcBorders>
            <w:vAlign w:val="center"/>
          </w:tcPr>
          <w:p w14:paraId="3F46C2A3"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18A5C541" w14:textId="77777777"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Cord 1 RLA</w:t>
            </w:r>
          </w:p>
        </w:tc>
        <w:tc>
          <w:tcPr>
            <w:tcW w:w="2441" w:type="dxa"/>
            <w:tcBorders>
              <w:top w:val="single" w:sz="4" w:space="0" w:color="auto"/>
              <w:left w:val="single" w:sz="4" w:space="0" w:color="auto"/>
              <w:bottom w:val="single" w:sz="4" w:space="0" w:color="auto"/>
              <w:right w:val="single" w:sz="4" w:space="0" w:color="auto"/>
            </w:tcBorders>
            <w:vAlign w:val="bottom"/>
          </w:tcPr>
          <w:p w14:paraId="4F787C3A" w14:textId="51AB8439" w:rsidR="00F94BE2" w:rsidRPr="00B7697D" w:rsidRDefault="002F50D9" w:rsidP="00437DE1">
            <w:pPr>
              <w:overflowPunct/>
              <w:autoSpaceDE/>
              <w:autoSpaceDN/>
              <w:adjustRightInd/>
              <w:jc w:val="center"/>
              <w:textAlignment w:val="auto"/>
              <w:rPr>
                <w:rFonts w:cs="Calibri"/>
                <w:sz w:val="22"/>
                <w:szCs w:val="22"/>
              </w:rPr>
            </w:pPr>
            <w:r>
              <w:rPr>
                <w:rFonts w:cs="Calibri"/>
                <w:sz w:val="22"/>
                <w:szCs w:val="22"/>
              </w:rPr>
              <w:t>7.1</w:t>
            </w:r>
            <w:r w:rsidR="00A62AD7">
              <w:rPr>
                <w:rFonts w:cs="Calibri"/>
                <w:sz w:val="22"/>
                <w:szCs w:val="22"/>
              </w:rPr>
              <w:t>A</w:t>
            </w:r>
          </w:p>
        </w:tc>
        <w:tc>
          <w:tcPr>
            <w:tcW w:w="2700" w:type="dxa"/>
            <w:tcBorders>
              <w:top w:val="single" w:sz="4" w:space="0" w:color="auto"/>
              <w:left w:val="single" w:sz="4" w:space="0" w:color="auto"/>
              <w:bottom w:val="single" w:sz="4" w:space="0" w:color="auto"/>
              <w:right w:val="single" w:sz="4" w:space="0" w:color="auto"/>
            </w:tcBorders>
            <w:vAlign w:val="bottom"/>
          </w:tcPr>
          <w:p w14:paraId="5C42A9CA" w14:textId="5D5EC7B1"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7.</w:t>
            </w:r>
            <w:r w:rsidR="002F50D9">
              <w:rPr>
                <w:rFonts w:cs="Calibri"/>
                <w:sz w:val="22"/>
                <w:szCs w:val="22"/>
              </w:rPr>
              <w:t>9</w:t>
            </w:r>
            <w:r>
              <w:rPr>
                <w:rFonts w:cs="Calibri"/>
                <w:sz w:val="22"/>
                <w:szCs w:val="22"/>
              </w:rPr>
              <w:t>A</w:t>
            </w:r>
          </w:p>
        </w:tc>
      </w:tr>
      <w:tr w:rsidR="00F94BE2" w:rsidRPr="00D53EBA" w14:paraId="29404DCC" w14:textId="77777777" w:rsidTr="00F94BE2">
        <w:trPr>
          <w:trHeight w:val="67"/>
        </w:trPr>
        <w:tc>
          <w:tcPr>
            <w:tcW w:w="2424" w:type="dxa"/>
            <w:gridSpan w:val="2"/>
            <w:vMerge/>
            <w:tcBorders>
              <w:left w:val="single" w:sz="4" w:space="0" w:color="auto"/>
              <w:right w:val="single" w:sz="4" w:space="0" w:color="auto"/>
            </w:tcBorders>
            <w:vAlign w:val="center"/>
          </w:tcPr>
          <w:p w14:paraId="21AE4B44"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368A2940" w14:textId="77777777"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Cord 2 RLA</w:t>
            </w:r>
          </w:p>
        </w:tc>
        <w:tc>
          <w:tcPr>
            <w:tcW w:w="2441" w:type="dxa"/>
            <w:tcBorders>
              <w:top w:val="single" w:sz="4" w:space="0" w:color="auto"/>
              <w:left w:val="single" w:sz="4" w:space="0" w:color="auto"/>
              <w:bottom w:val="single" w:sz="4" w:space="0" w:color="auto"/>
              <w:right w:val="single" w:sz="4" w:space="0" w:color="auto"/>
            </w:tcBorders>
            <w:vAlign w:val="center"/>
          </w:tcPr>
          <w:p w14:paraId="046B3C14" w14:textId="033D06C1"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9.</w:t>
            </w:r>
            <w:r w:rsidR="002F50D9">
              <w:rPr>
                <w:rFonts w:cs="Calibri"/>
                <w:sz w:val="22"/>
                <w:szCs w:val="22"/>
              </w:rPr>
              <w:t>8</w:t>
            </w:r>
            <w:r>
              <w:rPr>
                <w:rFonts w:cs="Calibri"/>
                <w:sz w:val="22"/>
                <w:szCs w:val="22"/>
              </w:rPr>
              <w:t>A</w:t>
            </w:r>
          </w:p>
        </w:tc>
        <w:tc>
          <w:tcPr>
            <w:tcW w:w="2700" w:type="dxa"/>
            <w:tcBorders>
              <w:top w:val="single" w:sz="4" w:space="0" w:color="auto"/>
              <w:left w:val="single" w:sz="4" w:space="0" w:color="auto"/>
              <w:bottom w:val="single" w:sz="4" w:space="0" w:color="auto"/>
              <w:right w:val="single" w:sz="4" w:space="0" w:color="auto"/>
            </w:tcBorders>
            <w:vAlign w:val="center"/>
          </w:tcPr>
          <w:p w14:paraId="20EC6DE2" w14:textId="1226338E" w:rsidR="00F94BE2" w:rsidRPr="00B7697D" w:rsidRDefault="00A62AD7" w:rsidP="00437DE1">
            <w:pPr>
              <w:overflowPunct/>
              <w:autoSpaceDE/>
              <w:autoSpaceDN/>
              <w:adjustRightInd/>
              <w:jc w:val="center"/>
              <w:textAlignment w:val="auto"/>
              <w:rPr>
                <w:rFonts w:cs="Calibri"/>
                <w:sz w:val="22"/>
                <w:szCs w:val="22"/>
              </w:rPr>
            </w:pPr>
            <w:r>
              <w:rPr>
                <w:rFonts w:cs="Calibri"/>
                <w:sz w:val="22"/>
                <w:szCs w:val="22"/>
              </w:rPr>
              <w:t>9.</w:t>
            </w:r>
            <w:r w:rsidR="002F50D9">
              <w:rPr>
                <w:rFonts w:cs="Calibri"/>
                <w:sz w:val="22"/>
                <w:szCs w:val="22"/>
              </w:rPr>
              <w:t>8</w:t>
            </w:r>
            <w:r>
              <w:rPr>
                <w:rFonts w:cs="Calibri"/>
                <w:sz w:val="22"/>
                <w:szCs w:val="22"/>
              </w:rPr>
              <w:t>A</w:t>
            </w:r>
          </w:p>
        </w:tc>
      </w:tr>
      <w:tr w:rsidR="00F94BE2" w:rsidRPr="00D53EBA" w14:paraId="561ED167" w14:textId="77777777" w:rsidTr="00F94BE2">
        <w:trPr>
          <w:trHeight w:val="67"/>
        </w:trPr>
        <w:tc>
          <w:tcPr>
            <w:tcW w:w="2424" w:type="dxa"/>
            <w:gridSpan w:val="2"/>
            <w:vMerge/>
            <w:tcBorders>
              <w:left w:val="single" w:sz="4" w:space="0" w:color="auto"/>
              <w:bottom w:val="single" w:sz="4" w:space="0" w:color="auto"/>
              <w:right w:val="single" w:sz="4" w:space="0" w:color="auto"/>
            </w:tcBorders>
            <w:vAlign w:val="center"/>
          </w:tcPr>
          <w:p w14:paraId="22F544A8" w14:textId="77777777" w:rsidR="00F94BE2" w:rsidRPr="00B7697D" w:rsidRDefault="00F94BE2" w:rsidP="00437DE1">
            <w:pPr>
              <w:overflowPunct/>
              <w:autoSpaceDE/>
              <w:autoSpaceDN/>
              <w:adjustRightInd/>
              <w:jc w:val="center"/>
              <w:textAlignment w:val="auto"/>
              <w:rPr>
                <w:rFonts w:cs="Calibri"/>
                <w:b/>
                <w:bCs/>
                <w:sz w:val="22"/>
                <w:szCs w:val="22"/>
              </w:rPr>
            </w:pPr>
          </w:p>
        </w:tc>
        <w:tc>
          <w:tcPr>
            <w:tcW w:w="1525" w:type="dxa"/>
            <w:tcBorders>
              <w:top w:val="single" w:sz="4" w:space="0" w:color="auto"/>
              <w:left w:val="single" w:sz="4" w:space="0" w:color="auto"/>
              <w:bottom w:val="single" w:sz="4" w:space="0" w:color="auto"/>
              <w:right w:val="single" w:sz="4" w:space="0" w:color="auto"/>
            </w:tcBorders>
            <w:noWrap/>
            <w:vAlign w:val="center"/>
          </w:tcPr>
          <w:p w14:paraId="3657A7B1"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2441" w:type="dxa"/>
            <w:tcBorders>
              <w:top w:val="single" w:sz="4" w:space="0" w:color="auto"/>
              <w:left w:val="single" w:sz="4" w:space="0" w:color="auto"/>
              <w:bottom w:val="single" w:sz="4" w:space="0" w:color="auto"/>
              <w:right w:val="single" w:sz="4" w:space="0" w:color="auto"/>
            </w:tcBorders>
            <w:vAlign w:val="center"/>
          </w:tcPr>
          <w:p w14:paraId="1D5EE60D" w14:textId="77606DB6" w:rsidR="00F94BE2" w:rsidRDefault="002F50D9" w:rsidP="00437DE1">
            <w:pPr>
              <w:overflowPunct/>
              <w:autoSpaceDE/>
              <w:autoSpaceDN/>
              <w:adjustRightInd/>
              <w:jc w:val="center"/>
              <w:textAlignment w:val="auto"/>
              <w:rPr>
                <w:rFonts w:cs="Calibri"/>
                <w:sz w:val="22"/>
                <w:szCs w:val="22"/>
              </w:rPr>
            </w:pPr>
            <w:r>
              <w:rPr>
                <w:rFonts w:cs="Calibri"/>
                <w:sz w:val="22"/>
                <w:szCs w:val="22"/>
              </w:rPr>
              <w:t>21.1A</w:t>
            </w:r>
          </w:p>
        </w:tc>
        <w:tc>
          <w:tcPr>
            <w:tcW w:w="2700" w:type="dxa"/>
            <w:tcBorders>
              <w:top w:val="single" w:sz="4" w:space="0" w:color="auto"/>
              <w:left w:val="single" w:sz="4" w:space="0" w:color="auto"/>
              <w:bottom w:val="single" w:sz="4" w:space="0" w:color="auto"/>
              <w:right w:val="single" w:sz="4" w:space="0" w:color="auto"/>
            </w:tcBorders>
            <w:vAlign w:val="center"/>
          </w:tcPr>
          <w:p w14:paraId="5CAC394B" w14:textId="23330556" w:rsidR="00F94BE2" w:rsidRPr="00B7697D" w:rsidRDefault="002F50D9" w:rsidP="00437DE1">
            <w:pPr>
              <w:overflowPunct/>
              <w:autoSpaceDE/>
              <w:autoSpaceDN/>
              <w:adjustRightInd/>
              <w:jc w:val="center"/>
              <w:textAlignment w:val="auto"/>
              <w:rPr>
                <w:rFonts w:cs="Calibri"/>
                <w:sz w:val="22"/>
                <w:szCs w:val="22"/>
              </w:rPr>
            </w:pPr>
            <w:r>
              <w:rPr>
                <w:rFonts w:cs="Calibri"/>
                <w:sz w:val="22"/>
                <w:szCs w:val="22"/>
              </w:rPr>
              <w:t>22.1</w:t>
            </w:r>
            <w:r w:rsidR="00A62AD7">
              <w:rPr>
                <w:rFonts w:cs="Calibri"/>
                <w:sz w:val="22"/>
                <w:szCs w:val="22"/>
              </w:rPr>
              <w:t>A</w:t>
            </w:r>
          </w:p>
        </w:tc>
      </w:tr>
      <w:tr w:rsidR="00F94BE2" w:rsidRPr="00D53EBA" w14:paraId="06274ECD"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vAlign w:val="center"/>
          </w:tcPr>
          <w:p w14:paraId="7754507B"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5" w:type="dxa"/>
            <w:tcBorders>
              <w:top w:val="single" w:sz="4" w:space="0" w:color="auto"/>
              <w:left w:val="single" w:sz="4" w:space="0" w:color="auto"/>
              <w:bottom w:val="single" w:sz="4" w:space="0" w:color="auto"/>
              <w:right w:val="single" w:sz="4" w:space="0" w:color="auto"/>
            </w:tcBorders>
            <w:noWrap/>
            <w:vAlign w:val="center"/>
          </w:tcPr>
          <w:p w14:paraId="78A06662" w14:textId="77777777"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2441" w:type="dxa"/>
            <w:tcBorders>
              <w:top w:val="single" w:sz="4" w:space="0" w:color="auto"/>
              <w:left w:val="single" w:sz="4" w:space="0" w:color="auto"/>
              <w:bottom w:val="single" w:sz="4" w:space="0" w:color="auto"/>
              <w:right w:val="single" w:sz="4" w:space="0" w:color="auto"/>
            </w:tcBorders>
          </w:tcPr>
          <w:p w14:paraId="5116FAF4" w14:textId="0B64A346" w:rsidR="00F94BE2" w:rsidRDefault="002F50D9" w:rsidP="00437DE1">
            <w:pPr>
              <w:overflowPunct/>
              <w:autoSpaceDE/>
              <w:autoSpaceDN/>
              <w:adjustRightInd/>
              <w:jc w:val="center"/>
              <w:textAlignment w:val="auto"/>
              <w:rPr>
                <w:rFonts w:cs="Calibri"/>
                <w:sz w:val="22"/>
                <w:szCs w:val="22"/>
              </w:rPr>
            </w:pPr>
            <w:r>
              <w:rPr>
                <w:rFonts w:cs="Calibri"/>
                <w:sz w:val="22"/>
                <w:szCs w:val="22"/>
              </w:rPr>
              <w:t>3445</w:t>
            </w:r>
          </w:p>
          <w:p w14:paraId="79A64146" w14:textId="5B05A67D" w:rsidR="00F94BE2" w:rsidRPr="00B7697D" w:rsidRDefault="00F94BE2" w:rsidP="00437DE1">
            <w:pPr>
              <w:overflowPunct/>
              <w:autoSpaceDE/>
              <w:autoSpaceDN/>
              <w:adjustRightInd/>
              <w:jc w:val="center"/>
              <w:textAlignment w:val="auto"/>
              <w:rPr>
                <w:rFonts w:cs="Calibri"/>
                <w:sz w:val="22"/>
                <w:szCs w:val="22"/>
              </w:rPr>
            </w:pPr>
            <w:r>
              <w:rPr>
                <w:rFonts w:cs="Calibri"/>
                <w:sz w:val="22"/>
                <w:szCs w:val="22"/>
              </w:rPr>
              <w:t>(</w:t>
            </w:r>
            <w:r w:rsidR="002F50D9">
              <w:rPr>
                <w:rFonts w:cs="Calibri"/>
                <w:sz w:val="22"/>
                <w:szCs w:val="22"/>
              </w:rPr>
              <w:t>1010</w:t>
            </w:r>
            <w:r>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7A230413" w14:textId="1730C8F4" w:rsidR="00F94BE2" w:rsidRDefault="002F50D9" w:rsidP="00437DE1">
            <w:pPr>
              <w:overflowPunct/>
              <w:autoSpaceDE/>
              <w:autoSpaceDN/>
              <w:adjustRightInd/>
              <w:jc w:val="center"/>
              <w:textAlignment w:val="auto"/>
              <w:rPr>
                <w:rFonts w:cs="Calibri"/>
                <w:sz w:val="22"/>
                <w:szCs w:val="22"/>
              </w:rPr>
            </w:pPr>
            <w:r>
              <w:rPr>
                <w:rFonts w:cs="Calibri"/>
                <w:sz w:val="22"/>
                <w:szCs w:val="22"/>
              </w:rPr>
              <w:t>3924</w:t>
            </w:r>
          </w:p>
          <w:p w14:paraId="2C60519A" w14:textId="20A2C729" w:rsidR="00F94BE2" w:rsidRPr="00B7697D" w:rsidRDefault="00F94BE2" w:rsidP="00437DE1">
            <w:pPr>
              <w:overflowPunct/>
              <w:autoSpaceDE/>
              <w:autoSpaceDN/>
              <w:adjustRightInd/>
              <w:jc w:val="center"/>
              <w:textAlignment w:val="auto"/>
              <w:rPr>
                <w:rFonts w:cs="Calibri"/>
                <w:sz w:val="22"/>
                <w:szCs w:val="22"/>
              </w:rPr>
            </w:pPr>
            <w:r w:rsidRPr="00B7697D">
              <w:rPr>
                <w:rFonts w:cs="Calibri"/>
                <w:sz w:val="22"/>
                <w:szCs w:val="22"/>
              </w:rPr>
              <w:t>(</w:t>
            </w:r>
            <w:r w:rsidR="002F50D9">
              <w:rPr>
                <w:rFonts w:cs="Calibri"/>
                <w:sz w:val="22"/>
                <w:szCs w:val="22"/>
              </w:rPr>
              <w:t>1150</w:t>
            </w:r>
            <w:r w:rsidRPr="00B7697D">
              <w:rPr>
                <w:rFonts w:cs="Calibri"/>
                <w:sz w:val="22"/>
                <w:szCs w:val="22"/>
              </w:rPr>
              <w:t>)</w:t>
            </w:r>
          </w:p>
        </w:tc>
      </w:tr>
      <w:tr w:rsidR="00F94BE2" w:rsidRPr="00D53EBA" w14:paraId="1BEFD7D3" w14:textId="77777777" w:rsidTr="00F94BE2">
        <w:trPr>
          <w:trHeight w:val="67"/>
        </w:trPr>
        <w:tc>
          <w:tcPr>
            <w:tcW w:w="2424" w:type="dxa"/>
            <w:gridSpan w:val="2"/>
            <w:tcBorders>
              <w:top w:val="single" w:sz="4" w:space="0" w:color="auto"/>
              <w:left w:val="single" w:sz="4" w:space="0" w:color="auto"/>
              <w:bottom w:val="single" w:sz="4" w:space="0" w:color="auto"/>
              <w:right w:val="single" w:sz="4" w:space="0" w:color="auto"/>
            </w:tcBorders>
            <w:vAlign w:val="center"/>
          </w:tcPr>
          <w:p w14:paraId="2D06B763" w14:textId="77777777" w:rsidR="00F94BE2" w:rsidRPr="00B7697D" w:rsidRDefault="00F94BE2"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5" w:type="dxa"/>
            <w:tcBorders>
              <w:top w:val="single" w:sz="4" w:space="0" w:color="auto"/>
              <w:left w:val="single" w:sz="4" w:space="0" w:color="auto"/>
              <w:bottom w:val="single" w:sz="4" w:space="0" w:color="auto"/>
              <w:right w:val="single" w:sz="4" w:space="0" w:color="auto"/>
            </w:tcBorders>
            <w:noWrap/>
            <w:vAlign w:val="center"/>
          </w:tcPr>
          <w:p w14:paraId="75B60B2E" w14:textId="77777777" w:rsidR="00F94BE2" w:rsidRPr="00B7697D" w:rsidRDefault="00F94BE2"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441" w:type="dxa"/>
            <w:tcBorders>
              <w:top w:val="single" w:sz="4" w:space="0" w:color="auto"/>
              <w:left w:val="single" w:sz="4" w:space="0" w:color="auto"/>
              <w:bottom w:val="single" w:sz="4" w:space="0" w:color="auto"/>
              <w:right w:val="single" w:sz="4" w:space="0" w:color="auto"/>
            </w:tcBorders>
          </w:tcPr>
          <w:p w14:paraId="0AC588D6" w14:textId="6E703D9E" w:rsidR="00F94BE2" w:rsidRPr="00B7697D" w:rsidRDefault="002F50D9" w:rsidP="0097078D">
            <w:pPr>
              <w:overflowPunct/>
              <w:autoSpaceDE/>
              <w:autoSpaceDN/>
              <w:adjustRightInd/>
              <w:jc w:val="center"/>
              <w:textAlignment w:val="auto"/>
              <w:rPr>
                <w:rFonts w:cs="Calibri"/>
                <w:sz w:val="22"/>
                <w:szCs w:val="22"/>
              </w:rPr>
            </w:pPr>
            <w:r>
              <w:rPr>
                <w:rFonts w:cs="Calibri"/>
                <w:sz w:val="22"/>
                <w:szCs w:val="22"/>
              </w:rPr>
              <w:t>712</w:t>
            </w:r>
            <w:r w:rsidR="0097078D">
              <w:rPr>
                <w:rFonts w:cs="Calibri"/>
                <w:sz w:val="22"/>
                <w:szCs w:val="22"/>
              </w:rPr>
              <w:t xml:space="preserve"> </w:t>
            </w:r>
            <w:r w:rsidR="00F94BE2">
              <w:rPr>
                <w:rFonts w:cs="Calibri"/>
                <w:sz w:val="22"/>
                <w:szCs w:val="22"/>
              </w:rPr>
              <w:t>(</w:t>
            </w:r>
            <w:r>
              <w:rPr>
                <w:rFonts w:cs="Calibri"/>
                <w:sz w:val="22"/>
                <w:szCs w:val="22"/>
              </w:rPr>
              <w:t>323</w:t>
            </w:r>
            <w:r w:rsidR="00F94BE2">
              <w:rPr>
                <w:rFonts w:cs="Calibri"/>
                <w:sz w:val="22"/>
                <w:szCs w:val="22"/>
              </w:rPr>
              <w:t>)</w:t>
            </w:r>
          </w:p>
        </w:tc>
        <w:tc>
          <w:tcPr>
            <w:tcW w:w="2700" w:type="dxa"/>
            <w:tcBorders>
              <w:top w:val="single" w:sz="4" w:space="0" w:color="auto"/>
              <w:left w:val="single" w:sz="4" w:space="0" w:color="auto"/>
              <w:bottom w:val="single" w:sz="4" w:space="0" w:color="auto"/>
              <w:right w:val="single" w:sz="4" w:space="0" w:color="auto"/>
            </w:tcBorders>
            <w:vAlign w:val="bottom"/>
          </w:tcPr>
          <w:p w14:paraId="64C2B03C" w14:textId="781C30A2" w:rsidR="00F94BE2" w:rsidRPr="00B7697D" w:rsidRDefault="002F50D9" w:rsidP="0097078D">
            <w:pPr>
              <w:overflowPunct/>
              <w:autoSpaceDE/>
              <w:autoSpaceDN/>
              <w:adjustRightInd/>
              <w:jc w:val="center"/>
              <w:textAlignment w:val="auto"/>
              <w:rPr>
                <w:rFonts w:cs="Calibri"/>
                <w:sz w:val="22"/>
                <w:szCs w:val="22"/>
              </w:rPr>
            </w:pPr>
            <w:r>
              <w:rPr>
                <w:rFonts w:cs="Calibri"/>
                <w:sz w:val="22"/>
                <w:szCs w:val="22"/>
              </w:rPr>
              <w:t>750</w:t>
            </w:r>
            <w:r w:rsidR="0097078D">
              <w:rPr>
                <w:rFonts w:cs="Calibri"/>
                <w:sz w:val="22"/>
                <w:szCs w:val="22"/>
              </w:rPr>
              <w:t xml:space="preserve"> </w:t>
            </w:r>
            <w:r w:rsidR="00F94BE2" w:rsidRPr="00B7697D">
              <w:rPr>
                <w:rFonts w:cs="Calibri"/>
                <w:sz w:val="22"/>
                <w:szCs w:val="22"/>
              </w:rPr>
              <w:t>(</w:t>
            </w:r>
            <w:r>
              <w:rPr>
                <w:rFonts w:cs="Calibri"/>
                <w:sz w:val="22"/>
                <w:szCs w:val="22"/>
              </w:rPr>
              <w:t>340</w:t>
            </w:r>
            <w:r w:rsidR="00F94BE2" w:rsidRPr="00B7697D">
              <w:rPr>
                <w:rFonts w:cs="Calibri"/>
                <w:sz w:val="22"/>
                <w:szCs w:val="22"/>
              </w:rPr>
              <w:t>)</w:t>
            </w:r>
          </w:p>
        </w:tc>
      </w:tr>
    </w:tbl>
    <w:p w14:paraId="5B376DF3" w14:textId="77777777" w:rsidR="00D41FC2" w:rsidRDefault="00D41FC2" w:rsidP="00D41FC2"/>
    <w:p w14:paraId="0D82C9EA" w14:textId="27EC0673" w:rsidR="00D41FC2" w:rsidRDefault="00D41FC2">
      <w:pPr>
        <w:tabs>
          <w:tab w:val="clear" w:pos="0"/>
        </w:tabs>
        <w:overflowPunct/>
        <w:autoSpaceDE/>
        <w:autoSpaceDN/>
        <w:adjustRightInd/>
        <w:textAlignment w:val="auto"/>
      </w:pPr>
      <w:r>
        <w:br w:type="page"/>
      </w:r>
    </w:p>
    <w:p w14:paraId="50E5B90C" w14:textId="65FB52CF" w:rsidR="00886939" w:rsidRDefault="00886939" w:rsidP="00886939">
      <w:pPr>
        <w:pStyle w:val="Heading1"/>
      </w:pPr>
      <w:bookmarkStart w:id="11" w:name="_Toc203461907"/>
      <w:r>
        <w:lastRenderedPageBreak/>
        <w:t>Installation</w:t>
      </w:r>
      <w:bookmarkEnd w:id="11"/>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12" w:name="_Toc203461908"/>
      <w:r>
        <w:t>Site Preparation</w:t>
      </w:r>
      <w:bookmarkEnd w:id="12"/>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3" w:name="_Toc203461909"/>
      <w:r>
        <w:t>Location</w:t>
      </w:r>
      <w:bookmarkEnd w:id="13"/>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441B520E"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w:t>
      </w:r>
      <w:r w:rsidR="00CF6DD9">
        <w:rPr>
          <w:b/>
          <w:bCs/>
        </w:rPr>
        <w:t xml:space="preserve">The </w:t>
      </w:r>
      <w:r w:rsidR="00C06FB7">
        <w:rPr>
          <w:b/>
          <w:bCs/>
        </w:rPr>
        <w:t>CU-</w:t>
      </w:r>
      <w:r w:rsidR="00705D5A">
        <w:rPr>
          <w:b/>
          <w:bCs/>
        </w:rPr>
        <w:t>22</w:t>
      </w:r>
      <w:r w:rsidR="00891426">
        <w:rPr>
          <w:b/>
          <w:bCs/>
        </w:rPr>
        <w:t xml:space="preserve">, </w:t>
      </w:r>
      <w:r w:rsidR="00C06FB7">
        <w:rPr>
          <w:b/>
          <w:bCs/>
        </w:rPr>
        <w:t>CU-</w:t>
      </w:r>
      <w:r w:rsidR="00705D5A">
        <w:rPr>
          <w:b/>
          <w:bCs/>
        </w:rPr>
        <w:t xml:space="preserve">36, </w:t>
      </w:r>
      <w:r w:rsidR="00891426">
        <w:rPr>
          <w:b/>
          <w:bCs/>
        </w:rPr>
        <w:t>and CU-41</w:t>
      </w:r>
      <w:r w:rsidR="00705D5A">
        <w:rPr>
          <w:b/>
          <w:bCs/>
        </w:rPr>
        <w:t xml:space="preserve"> </w:t>
      </w:r>
      <w:r w:rsidR="000D21CA">
        <w:rPr>
          <w:b/>
          <w:bCs/>
        </w:rPr>
        <w:t>S</w:t>
      </w:r>
      <w:r w:rsidR="00705D5A">
        <w:rPr>
          <w:b/>
          <w:bCs/>
        </w:rPr>
        <w:t xml:space="preserve">eries chambers are </w:t>
      </w:r>
      <w:proofErr w:type="gramStart"/>
      <w:r w:rsidR="00705D5A">
        <w:rPr>
          <w:b/>
          <w:bCs/>
        </w:rPr>
        <w:t>top</w:t>
      </w:r>
      <w:proofErr w:type="gramEnd"/>
      <w:r w:rsidR="00705D5A">
        <w:rPr>
          <w:b/>
          <w:bCs/>
        </w:rPr>
        <w:t xml:space="preserve"> heavy</w:t>
      </w:r>
      <w:r>
        <w:rPr>
          <w:b/>
          <w:bCs/>
        </w:rPr>
        <w:t>.  Please use caution wh</w:t>
      </w:r>
      <w:r w:rsidR="007D2203">
        <w:rPr>
          <w:b/>
          <w:bCs/>
        </w:rPr>
        <w:t>en removing</w:t>
      </w:r>
      <w:r>
        <w:rPr>
          <w:b/>
          <w:bCs/>
        </w:rPr>
        <w:t xml:space="preserve"> </w:t>
      </w:r>
      <w:r w:rsidR="00722937">
        <w:rPr>
          <w:b/>
          <w:bCs/>
        </w:rPr>
        <w:t>a chamber</w:t>
      </w:r>
      <w:r>
        <w:rPr>
          <w:b/>
          <w:bCs/>
        </w:rPr>
        <w:t xml:space="preserve">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33CF883F" w14:textId="77777777" w:rsidR="00046D9E" w:rsidRDefault="00046D9E" w:rsidP="002B0047"/>
    <w:p w14:paraId="038F5F36" w14:textId="2281CDD3" w:rsidR="00EF2444" w:rsidRDefault="0063354A" w:rsidP="00046D9E">
      <w:r>
        <w:t>Provide at least</w:t>
      </w:r>
      <w:r w:rsidR="00046D9E">
        <w:t xml:space="preserve"> six inches of clearance on the side</w:t>
      </w:r>
      <w:r w:rsidR="008A18B8">
        <w:t xml:space="preserve"> and top</w:t>
      </w:r>
      <w:r>
        <w:t xml:space="preserve"> of the </w:t>
      </w:r>
      <w:r w:rsidR="00C06FB7">
        <w:t>CU-</w:t>
      </w:r>
      <w:r w:rsidR="00EF2444">
        <w:t xml:space="preserve">36 and </w:t>
      </w:r>
      <w:r w:rsidR="00C06FB7">
        <w:t>CU-</w:t>
      </w:r>
      <w:r w:rsidR="00891426">
        <w:t>41</w:t>
      </w:r>
      <w:r w:rsidR="00EF2444">
        <w:t xml:space="preserve"> </w:t>
      </w:r>
      <w:r w:rsidR="000D21CA">
        <w:t>S</w:t>
      </w:r>
      <w:r w:rsidR="00CF6DD9">
        <w:t xml:space="preserve">eries </w:t>
      </w:r>
      <w:r>
        <w:t>unit</w:t>
      </w:r>
      <w:r w:rsidR="00EF2444">
        <w:t>s</w:t>
      </w:r>
      <w:r>
        <w:t xml:space="preserve"> to facilitate proper air flow through the condensing unit’s heat exchanger.</w:t>
      </w:r>
      <w:r w:rsidR="005819EF">
        <w:t xml:space="preserve"> </w:t>
      </w:r>
      <w:r>
        <w:t xml:space="preserve"> Air is drawn in through</w:t>
      </w:r>
      <w:r w:rsidR="0076080E">
        <w:t xml:space="preserve"> </w:t>
      </w:r>
      <w:r>
        <w:t xml:space="preserve">the </w:t>
      </w:r>
      <w:r w:rsidR="0076080E">
        <w:t>right-handed side</w:t>
      </w:r>
      <w:r w:rsidR="00046D9E">
        <w:t xml:space="preserve"> vent and exhaust</w:t>
      </w:r>
      <w:r w:rsidR="0076080E">
        <w:t>ed through the top vent</w:t>
      </w:r>
      <w:r w:rsidR="008A18B8">
        <w:t>.</w:t>
      </w:r>
    </w:p>
    <w:p w14:paraId="0F888878" w14:textId="77777777" w:rsidR="00EF2444" w:rsidRDefault="00EF2444" w:rsidP="00046D9E"/>
    <w:p w14:paraId="67FCF05B" w14:textId="1B67CF6F" w:rsidR="00630097" w:rsidRDefault="00630097" w:rsidP="00630097">
      <w:r>
        <w:t xml:space="preserve">The </w:t>
      </w:r>
      <w:r w:rsidR="00C06FB7">
        <w:t>CU-</w:t>
      </w:r>
      <w:r>
        <w:t>22L</w:t>
      </w:r>
      <w:r w:rsidR="00AB4451">
        <w:t>2</w:t>
      </w:r>
      <w:r>
        <w:t xml:space="preserve"> houses two condensing units (one for each environment) in its mechanical section.  Air is drawn into the mechanical section on both the right and left sides of the unit.  All air drawn into the condensing units’ condensers is rejected out of vents located </w:t>
      </w:r>
      <w:r>
        <w:lastRenderedPageBreak/>
        <w:t>on the back of the unit.  A minimum of six inches clearance is required on the sides and back of the unit to facilitate proper air flow through the chambers’ refrigeration systems.</w:t>
      </w:r>
    </w:p>
    <w:p w14:paraId="0FFE9432" w14:textId="77777777" w:rsidR="0034192A" w:rsidRDefault="0034192A" w:rsidP="002B0047">
      <w:pPr>
        <w:pStyle w:val="Heading3"/>
      </w:pPr>
    </w:p>
    <w:p w14:paraId="200395D2" w14:textId="0BCB440E" w:rsidR="002B0047" w:rsidRDefault="002B0047" w:rsidP="002B0047">
      <w:pPr>
        <w:pStyle w:val="Heading3"/>
      </w:pPr>
      <w:bookmarkStart w:id="14" w:name="_Toc203461910"/>
      <w:r>
        <w:t>Ambient Conditions</w:t>
      </w:r>
      <w:bookmarkEnd w:id="14"/>
    </w:p>
    <w:p w14:paraId="3D7C7A32" w14:textId="77777777" w:rsidR="002B0047" w:rsidRDefault="002B0047" w:rsidP="002B0047"/>
    <w:p w14:paraId="4B4154B7" w14:textId="6A2B803E" w:rsidR="002B0047" w:rsidRDefault="000A7D40" w:rsidP="002B0047">
      <w:r>
        <w:t xml:space="preserve">Published chamber performance specifications are based on the following ambient environmental conditions.  To ensure </w:t>
      </w:r>
      <w:proofErr w:type="gramStart"/>
      <w:r>
        <w:t>best</w:t>
      </w:r>
      <w:proofErr w:type="gramEnd"/>
      <w:r>
        <w:t xml:space="preserve"> performance of </w:t>
      </w:r>
      <w:proofErr w:type="gramStart"/>
      <w:r w:rsidR="00B039BD">
        <w:t>an</w:t>
      </w:r>
      <w:proofErr w:type="gramEnd"/>
      <w:r w:rsidR="00B039BD">
        <w:t xml:space="preserve"> </w:t>
      </w:r>
      <w:r w:rsidR="00C06FB7">
        <w:t>CU-</w:t>
      </w:r>
      <w:r>
        <w:t>Series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5" w:name="_Toc203461911"/>
      <w:r>
        <w:t>Chamber Heat Rejection to Ambient</w:t>
      </w:r>
      <w:bookmarkEnd w:id="15"/>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17308344" w14:textId="37FF749C" w:rsidR="00E771A9" w:rsidRDefault="0034192A" w:rsidP="009B25DF">
      <w:r>
        <w:t xml:space="preserve">The estimated maximum-heat-rejection-to-ambient for the </w:t>
      </w:r>
      <w:r w:rsidR="00C06FB7">
        <w:t>CU-</w:t>
      </w:r>
      <w:r>
        <w:t>Series chamber models can be found in the Product Specifications section of this manual.</w:t>
      </w:r>
    </w:p>
    <w:p w14:paraId="2EC33DF1" w14:textId="77777777" w:rsidR="0034192A" w:rsidRDefault="0034192A"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6" w:name="_Toc203461912"/>
      <w:r>
        <w:t xml:space="preserve">Electrical </w:t>
      </w:r>
      <w:r w:rsidR="002B0047">
        <w:t>Services</w:t>
      </w:r>
      <w:bookmarkEnd w:id="16"/>
    </w:p>
    <w:p w14:paraId="3D6F88F9" w14:textId="77777777" w:rsidR="00886939" w:rsidRDefault="00886939" w:rsidP="00886939"/>
    <w:p w14:paraId="5EFF05C2" w14:textId="7266ACEB" w:rsidR="00C94355" w:rsidRPr="00C10FFF" w:rsidRDefault="00C06FB7" w:rsidP="0017218A">
      <w:pPr>
        <w:rPr>
          <w:szCs w:val="24"/>
        </w:rPr>
      </w:pPr>
      <w:r>
        <w:rPr>
          <w:szCs w:val="24"/>
        </w:rPr>
        <w:t>CU-</w:t>
      </w:r>
      <w:r w:rsidR="00D607BC" w:rsidRPr="00C10FFF">
        <w:rPr>
          <w:szCs w:val="24"/>
        </w:rPr>
        <w:t>Series controlled environment chamber</w:t>
      </w:r>
      <w:r w:rsidR="00FE60CF">
        <w:rPr>
          <w:szCs w:val="24"/>
        </w:rPr>
        <w:t>s</w:t>
      </w:r>
      <w:r w:rsidR="00D607BC" w:rsidRPr="00C10FFF">
        <w:rPr>
          <w:szCs w:val="24"/>
        </w:rPr>
        <w:t xml:space="preserve"> </w:t>
      </w:r>
      <w:r w:rsidR="00E658A2" w:rsidRPr="00C10FFF">
        <w:rPr>
          <w:szCs w:val="24"/>
        </w:rPr>
        <w:t>are</w:t>
      </w:r>
      <w:r w:rsidR="00D607BC" w:rsidRPr="00C10FFF">
        <w:rPr>
          <w:szCs w:val="24"/>
        </w:rPr>
        <w:t xml:space="preserve">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000000"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1">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1344CCD7" w:rsidR="0065220A" w:rsidRDefault="00D26F8D" w:rsidP="0065220A">
      <w:pPr>
        <w:jc w:val="center"/>
      </w:pPr>
      <w:r>
        <w:lastRenderedPageBreak/>
        <w:t>The</w:t>
      </w:r>
      <w:r w:rsidR="0065220A">
        <w:t xml:space="preserve"> duplex receptacle</w:t>
      </w:r>
      <w:r>
        <w:t xml:space="preserve"> shown above can physically accommodate two 20A </w:t>
      </w:r>
      <w:r w:rsidR="00B42812">
        <w:t xml:space="preserve">rated </w:t>
      </w:r>
      <w:r w:rsidR="00D26D51">
        <w:t>cords but</w:t>
      </w:r>
      <w:r w:rsidR="00AE7098">
        <w:t xml:space="preserve"> may not have sufficient capacity to supply power at the full rating of two cords, simultaneously</w:t>
      </w:r>
      <w:r>
        <w:t xml:space="preserve">.  </w:t>
      </w:r>
      <w:r w:rsidR="00AE7098">
        <w:t xml:space="preserve">Verify the </w:t>
      </w:r>
      <w:r w:rsidR="00AE7098" w:rsidRPr="00AE7098">
        <w:rPr>
          <w:i/>
          <w:iCs/>
        </w:rPr>
        <w:t>combined</w:t>
      </w:r>
      <w:r w:rsidR="00AE7098">
        <w:t xml:space="preserve"> load the duplex receptacle’s electrical service can safely support before plugging in multiple power cords</w:t>
      </w:r>
      <w:r w:rsidR="000E27A3">
        <w:t>.</w:t>
      </w:r>
    </w:p>
    <w:p w14:paraId="46780E11" w14:textId="0215ADAD" w:rsidR="0065220A" w:rsidRDefault="0065220A" w:rsidP="0065220A">
      <w:pPr>
        <w:jc w:val="center"/>
      </w:pPr>
      <w:r>
        <w:rPr>
          <w:noProof/>
        </w:rPr>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2">
                      <a:extLst>
                        <a:ext uri="{96DAC541-7B7A-43D3-8B79-37D633B846F1}">
                          <asvg:svgBlip xmlns:asvg="http://schemas.microsoft.com/office/drawing/2016/SVG/main" r:embed="rId23"/>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4"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5">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7" w:name="_Toc203461913"/>
      <w:r>
        <w:t>Drainage and Plumbing Services</w:t>
      </w:r>
      <w:bookmarkEnd w:id="17"/>
    </w:p>
    <w:p w14:paraId="43818267" w14:textId="77777777" w:rsidR="00EA0996" w:rsidRDefault="00EA0996" w:rsidP="007434DC"/>
    <w:p w14:paraId="455F3673" w14:textId="06326F70" w:rsidR="00EA0996" w:rsidRDefault="005A7C4D" w:rsidP="007434DC">
      <w:r>
        <w:t xml:space="preserve">All base model </w:t>
      </w:r>
      <w:r w:rsidR="00C06FB7">
        <w:t>CU-</w:t>
      </w:r>
      <w:r>
        <w:t xml:space="preserve">Series controlled environments reject condensed water from their evaporator coils.  The amount of condensate is dependent upon a combination of controlled environment settings, ambient conditions, door opening frequency and </w:t>
      </w:r>
      <w:r w:rsidR="00122818">
        <w:t>duration,</w:t>
      </w:r>
      <w:r>
        <w:t xml:space="preserve"> </w:t>
      </w:r>
      <w:r w:rsidR="00891426">
        <w:t>optional equipment</w:t>
      </w:r>
      <w:r w:rsidR="00186995">
        <w:t xml:space="preserve">, </w:t>
      </w:r>
      <w:r>
        <w:t>and characteristics of product</w:t>
      </w:r>
      <w:r w:rsidR="00122818">
        <w:t>s</w:t>
      </w:r>
      <w:r>
        <w:t xml:space="preserve"> placed inside the environment.</w:t>
      </w:r>
    </w:p>
    <w:p w14:paraId="729FFC51" w14:textId="52B4B180" w:rsidR="005A7C4D" w:rsidRDefault="005A7C4D" w:rsidP="007434DC"/>
    <w:p w14:paraId="1F02760E" w14:textId="068610F6" w:rsidR="005A7C4D" w:rsidRDefault="005A7C4D" w:rsidP="007434DC">
      <w:r>
        <w:t xml:space="preserve">Optional relative humidity control systems increase the amount of condensate rejected from a given </w:t>
      </w:r>
      <w:proofErr w:type="gramStart"/>
      <w:r>
        <w:t>unit</w:t>
      </w:r>
      <w:r w:rsidR="00891426">
        <w:t>, and</w:t>
      </w:r>
      <w:proofErr w:type="gramEnd"/>
      <w:r w:rsidR="00891426">
        <w:t xml:space="preserve"> </w:t>
      </w:r>
      <w:proofErr w:type="gramStart"/>
      <w:r w:rsidR="00891426">
        <w:t>increasing</w:t>
      </w:r>
      <w:proofErr w:type="gramEnd"/>
      <w:r w:rsidR="00891426">
        <w:t xml:space="preserve"> the potential for condensation to form on petri dish lids.</w:t>
      </w:r>
    </w:p>
    <w:p w14:paraId="1A21FF0A" w14:textId="77777777" w:rsidR="005A7C4D" w:rsidRDefault="005A7C4D" w:rsidP="007434DC"/>
    <w:p w14:paraId="69722555" w14:textId="6D703DFB" w:rsidR="005A7C4D" w:rsidRDefault="005A7C4D" w:rsidP="007434DC">
      <w:r>
        <w:lastRenderedPageBreak/>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5CA95864" w:rsidR="00122818" w:rsidRDefault="00472273" w:rsidP="007434DC">
      <w:r>
        <w:t xml:space="preserve">Base model </w:t>
      </w:r>
      <w:r w:rsidR="00C06FB7">
        <w:t>CU-</w:t>
      </w:r>
      <w:r>
        <w:t xml:space="preserve">Series </w:t>
      </w:r>
      <w:r w:rsidR="003B7928">
        <w:t>incubators</w:t>
      </w:r>
      <w:r>
        <w:t xml:space="preserve"> are provided </w:t>
      </w:r>
      <w:r w:rsidR="002F7381">
        <w:t>with</w:t>
      </w:r>
      <w:r>
        <w:t xml:space="preserve"> </w:t>
      </w:r>
      <w:r w:rsidR="002527D4">
        <w:t xml:space="preserve">one </w:t>
      </w:r>
      <w:r>
        <w:t>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324F1B8B" w14:textId="76BE70AB" w:rsidR="00A54251" w:rsidRPr="00E36E49" w:rsidRDefault="00A54251" w:rsidP="0043013E">
      <w:pPr>
        <w:pStyle w:val="ListParagraph"/>
        <w:numPr>
          <w:ilvl w:val="0"/>
          <w:numId w:val="9"/>
        </w:numPr>
        <w:rPr>
          <w:rFonts w:ascii="Aptos" w:hAnsi="Aptos"/>
          <w:sz w:val="24"/>
          <w:szCs w:val="24"/>
        </w:rPr>
      </w:pPr>
      <w:r>
        <w:rPr>
          <w:rFonts w:ascii="Aptos" w:hAnsi="Aptos"/>
          <w:sz w:val="24"/>
          <w:szCs w:val="24"/>
        </w:rPr>
        <w:t>Route existing chamber drain tubing to a Q19 (External Drip Pan) when</w:t>
      </w:r>
      <w:r w:rsidR="003B7928">
        <w:rPr>
          <w:rFonts w:ascii="Aptos" w:hAnsi="Aptos"/>
          <w:sz w:val="24"/>
          <w:szCs w:val="24"/>
        </w:rPr>
        <w:t xml:space="preserve"> no space is available directly below the chamber drain</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09518636"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C06FB7">
        <w:t>CU-</w:t>
      </w:r>
      <w:r>
        <w:t>Series controlled environment chamber</w:t>
      </w:r>
      <w:r w:rsidR="003B7928">
        <w:t>s</w:t>
      </w:r>
      <w:r>
        <w:t xml:space="preserve"> </w:t>
      </w:r>
      <w:r w:rsidR="0046575A">
        <w:t>works</w:t>
      </w:r>
      <w:r>
        <w:t xml:space="preserve"> via gravity.  Condensate only drain</w:t>
      </w:r>
      <w:r w:rsidR="003B7928">
        <w:t>s</w:t>
      </w:r>
      <w:r>
        <w:t xml:space="preserve">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8" w:name="_Toc203461914"/>
      <w:r>
        <w:t>Unpackaging</w:t>
      </w:r>
      <w:bookmarkEnd w:id="18"/>
    </w:p>
    <w:p w14:paraId="4D461391" w14:textId="77777777" w:rsidR="00055605" w:rsidRDefault="00055605" w:rsidP="00E76D6B"/>
    <w:p w14:paraId="5CBD1D2F" w14:textId="122B3B01" w:rsidR="006D2314" w:rsidRDefault="006D2314" w:rsidP="006D2314">
      <w:pPr>
        <w:pStyle w:val="Heading3"/>
      </w:pPr>
      <w:bookmarkStart w:id="19" w:name="_Toc203461915"/>
      <w:r>
        <w:t>Inspect the Shipment</w:t>
      </w:r>
      <w:bookmarkEnd w:id="19"/>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1FFDF107"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 xml:space="preserve">g receipt so that corrective </w:t>
      </w:r>
      <w:r w:rsidR="00E658A2">
        <w:rPr>
          <w:rFonts w:ascii="Aptos" w:hAnsi="Aptos"/>
          <w:sz w:val="24"/>
          <w:szCs w:val="24"/>
        </w:rPr>
        <w:t>action</w:t>
      </w:r>
      <w:r>
        <w:rPr>
          <w:rFonts w:ascii="Aptos" w:hAnsi="Aptos"/>
          <w:sz w:val="24"/>
          <w:szCs w:val="24"/>
        </w:rPr>
        <w:t xml:space="preserve">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lastRenderedPageBreak/>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011B5A59" w14:textId="77777777" w:rsidR="00961EC9" w:rsidRDefault="00961EC9" w:rsidP="00961EC9">
      <w:pPr>
        <w:pStyle w:val="ListParagraph"/>
        <w:ind w:left="1440"/>
        <w:rPr>
          <w:rFonts w:ascii="Aptos" w:hAnsi="Aptos"/>
          <w:sz w:val="24"/>
          <w:szCs w:val="24"/>
        </w:rPr>
      </w:pPr>
    </w:p>
    <w:p w14:paraId="0C1ADFEF" w14:textId="76718656" w:rsidR="006D2314" w:rsidRDefault="006D2314" w:rsidP="006D2314">
      <w:pPr>
        <w:pStyle w:val="Heading3"/>
      </w:pPr>
      <w:bookmarkStart w:id="20" w:name="_Toc203461916"/>
      <w:r>
        <w:t>Remove the Chamber from its Skid</w:t>
      </w:r>
      <w:bookmarkEnd w:id="20"/>
    </w:p>
    <w:p w14:paraId="653D0EE9" w14:textId="77777777" w:rsidR="006D2314" w:rsidRDefault="006D2314" w:rsidP="006D2314">
      <w:pPr>
        <w:pStyle w:val="Heading3"/>
      </w:pPr>
    </w:p>
    <w:p w14:paraId="61D300A2" w14:textId="4DFBBE9F"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566B0">
        <w:rPr>
          <w:b/>
          <w:bCs/>
        </w:rPr>
        <w:t xml:space="preserve">All </w:t>
      </w:r>
      <w:r w:rsidR="00C06FB7">
        <w:rPr>
          <w:b/>
          <w:bCs/>
        </w:rPr>
        <w:t>CU-</w:t>
      </w:r>
      <w:r w:rsidR="00D566B0">
        <w:rPr>
          <w:b/>
          <w:bCs/>
        </w:rPr>
        <w:t xml:space="preserve">Series </w:t>
      </w:r>
      <w:r w:rsidR="00D566B0" w:rsidRPr="00F5780E">
        <w:rPr>
          <w:b/>
          <w:bCs/>
        </w:rPr>
        <w:t>chamber</w:t>
      </w:r>
      <w:r w:rsidR="00D566B0">
        <w:rPr>
          <w:b/>
          <w:bCs/>
        </w:rPr>
        <w:t xml:space="preserve">s are heavy.  </w:t>
      </w:r>
      <w:r w:rsidR="00FE7CD6">
        <w:rPr>
          <w:b/>
          <w:bCs/>
        </w:rPr>
        <w:t xml:space="preserve">The </w:t>
      </w:r>
      <w:r w:rsidR="00C06FB7">
        <w:rPr>
          <w:b/>
          <w:bCs/>
        </w:rPr>
        <w:t>CU-</w:t>
      </w:r>
      <w:r w:rsidR="00705D5A">
        <w:rPr>
          <w:b/>
          <w:bCs/>
        </w:rPr>
        <w:t>22</w:t>
      </w:r>
      <w:r w:rsidR="00611532">
        <w:rPr>
          <w:b/>
          <w:bCs/>
        </w:rPr>
        <w:t>,</w:t>
      </w:r>
      <w:r w:rsidR="00705D5A">
        <w:rPr>
          <w:b/>
          <w:bCs/>
        </w:rPr>
        <w:t xml:space="preserve"> </w:t>
      </w:r>
      <w:r w:rsidR="00C06FB7">
        <w:rPr>
          <w:b/>
          <w:bCs/>
        </w:rPr>
        <w:t>CU-</w:t>
      </w:r>
      <w:r w:rsidR="00705D5A">
        <w:rPr>
          <w:b/>
          <w:bCs/>
        </w:rPr>
        <w:t xml:space="preserve">36, </w:t>
      </w:r>
      <w:r w:rsidR="00891426">
        <w:rPr>
          <w:b/>
          <w:bCs/>
        </w:rPr>
        <w:t>and CU-41</w:t>
      </w:r>
      <w:r w:rsidR="00705D5A">
        <w:rPr>
          <w:b/>
          <w:bCs/>
        </w:rPr>
        <w:t xml:space="preserve"> models are top-heavy</w:t>
      </w:r>
      <w:r w:rsidR="00D566B0">
        <w:rPr>
          <w:b/>
          <w:bCs/>
        </w:rPr>
        <w:t>.  Please use caution when removing a chamber from its shipping container and while moving it</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1A49BA00" w14:textId="156B0F8D" w:rsidR="006D2314" w:rsidRDefault="006D2314" w:rsidP="006D2314"/>
    <w:p w14:paraId="68E3E5B9" w14:textId="26AF086C" w:rsidR="00186995" w:rsidRDefault="00186995" w:rsidP="0043013E">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5305460F" w14:textId="0C64FEAD" w:rsidR="00186995" w:rsidRDefault="00186995" w:rsidP="0043013E">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D2393A4"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Remove</w:t>
      </w:r>
      <w:r w:rsidR="00D566B0">
        <w:rPr>
          <w:rFonts w:ascii="Aptos" w:hAnsi="Aptos"/>
          <w:sz w:val="24"/>
          <w:szCs w:val="24"/>
        </w:rPr>
        <w:t xml:space="preserve"> any </w:t>
      </w:r>
      <w:r w:rsidRPr="006D2314">
        <w:rPr>
          <w:rFonts w:ascii="Aptos" w:hAnsi="Aptos"/>
          <w:sz w:val="24"/>
          <w:szCs w:val="24"/>
        </w:rPr>
        <w:t xml:space="preserve">metal shipping brackets that affix the chamber to </w:t>
      </w:r>
      <w:r w:rsidR="00D566B0">
        <w:rPr>
          <w:rFonts w:ascii="Aptos" w:hAnsi="Aptos"/>
          <w:sz w:val="24"/>
          <w:szCs w:val="24"/>
        </w:rPr>
        <w:t>its</w:t>
      </w:r>
      <w:r w:rsidRPr="006D2314">
        <w:rPr>
          <w:rFonts w:ascii="Aptos" w:hAnsi="Aptos"/>
          <w:sz w:val="24"/>
          <w:szCs w:val="24"/>
        </w:rPr>
        <w:t xml:space="preserve"> skid</w:t>
      </w:r>
    </w:p>
    <w:p w14:paraId="064F4F86" w14:textId="3DFC38B4" w:rsidR="006D2314" w:rsidRDefault="00544215" w:rsidP="0043013E">
      <w:pPr>
        <w:pStyle w:val="ListParagraph"/>
        <w:numPr>
          <w:ilvl w:val="0"/>
          <w:numId w:val="8"/>
        </w:numPr>
        <w:rPr>
          <w:rFonts w:ascii="Aptos" w:hAnsi="Aptos"/>
          <w:sz w:val="24"/>
          <w:szCs w:val="24"/>
        </w:rPr>
      </w:pPr>
      <w:r>
        <w:rPr>
          <w:rFonts w:ascii="Aptos" w:hAnsi="Aptos"/>
          <w:sz w:val="24"/>
          <w:szCs w:val="24"/>
        </w:rPr>
        <w:t xml:space="preserve">Remove any bolts that affix the chamber to </w:t>
      </w:r>
      <w:r w:rsidR="00CA643F">
        <w:rPr>
          <w:rFonts w:ascii="Aptos" w:hAnsi="Aptos"/>
          <w:sz w:val="24"/>
          <w:szCs w:val="24"/>
        </w:rPr>
        <w:t>its</w:t>
      </w:r>
      <w:r>
        <w:rPr>
          <w:rFonts w:ascii="Aptos" w:hAnsi="Aptos"/>
          <w:sz w:val="24"/>
          <w:szCs w:val="24"/>
        </w:rPr>
        <w:t xml:space="preserve"> skid</w:t>
      </w:r>
    </w:p>
    <w:p w14:paraId="032B3360" w14:textId="322CDD24" w:rsidR="00186995" w:rsidRDefault="00186995" w:rsidP="0043013E">
      <w:pPr>
        <w:pStyle w:val="ListParagraph"/>
        <w:numPr>
          <w:ilvl w:val="0"/>
          <w:numId w:val="8"/>
        </w:numPr>
        <w:rPr>
          <w:rFonts w:ascii="Aptos" w:hAnsi="Aptos"/>
          <w:sz w:val="24"/>
          <w:szCs w:val="24"/>
        </w:rPr>
      </w:pPr>
      <w:r>
        <w:rPr>
          <w:rFonts w:ascii="Aptos" w:hAnsi="Aptos"/>
          <w:sz w:val="24"/>
          <w:szCs w:val="24"/>
        </w:rPr>
        <w:t>Remove the outer support boards on the sides of the chamber, allowing for</w:t>
      </w:r>
      <w:r w:rsidR="00006239">
        <w:rPr>
          <w:rFonts w:ascii="Aptos" w:hAnsi="Aptos"/>
          <w:sz w:val="24"/>
          <w:szCs w:val="24"/>
        </w:rPr>
        <w:t xml:space="preserve"> more room to move the unit upon the skid</w:t>
      </w:r>
    </w:p>
    <w:p w14:paraId="39FF555D" w14:textId="77777777" w:rsidR="00B5382F" w:rsidRDefault="00B5382F" w:rsidP="00B5382F">
      <w:pPr>
        <w:pStyle w:val="ListParagraph"/>
        <w:rPr>
          <w:rFonts w:ascii="Aptos" w:hAnsi="Aptos"/>
          <w:sz w:val="24"/>
          <w:szCs w:val="24"/>
        </w:rPr>
      </w:pPr>
    </w:p>
    <w:p w14:paraId="353E869C" w14:textId="23BABB42" w:rsidR="00186995" w:rsidRDefault="00186995" w:rsidP="00186995">
      <w:pPr>
        <w:pStyle w:val="ListParagraph"/>
        <w:numPr>
          <w:ilvl w:val="1"/>
          <w:numId w:val="8"/>
        </w:numPr>
        <w:rPr>
          <w:rFonts w:ascii="Aptos" w:hAnsi="Aptos"/>
          <w:sz w:val="24"/>
          <w:szCs w:val="24"/>
        </w:rPr>
      </w:pPr>
      <w:r>
        <w:rPr>
          <w:rFonts w:ascii="Aptos" w:hAnsi="Aptos"/>
          <w:sz w:val="24"/>
          <w:szCs w:val="24"/>
        </w:rPr>
        <w:t>Remove wood screws</w:t>
      </w:r>
    </w:p>
    <w:p w14:paraId="3D294DA3" w14:textId="5B9378B7" w:rsidR="00186995" w:rsidRDefault="00186995" w:rsidP="00186995">
      <w:pPr>
        <w:pStyle w:val="ListParagraph"/>
        <w:numPr>
          <w:ilvl w:val="1"/>
          <w:numId w:val="8"/>
        </w:numPr>
        <w:rPr>
          <w:rFonts w:ascii="Aptos" w:hAnsi="Aptos"/>
          <w:sz w:val="24"/>
          <w:szCs w:val="24"/>
        </w:rPr>
      </w:pPr>
      <w:r>
        <w:rPr>
          <w:rFonts w:ascii="Aptos" w:hAnsi="Aptos"/>
          <w:sz w:val="24"/>
          <w:szCs w:val="24"/>
        </w:rPr>
        <w:t>Slightly tip the unit to each side and pull the boards out from under the chamber</w:t>
      </w:r>
    </w:p>
    <w:p w14:paraId="61F3C4B0" w14:textId="77777777" w:rsidR="00B5382F" w:rsidRDefault="00B5382F" w:rsidP="00B5382F">
      <w:pPr>
        <w:pStyle w:val="ListParagraph"/>
        <w:ind w:left="1440"/>
        <w:rPr>
          <w:rFonts w:ascii="Aptos" w:hAnsi="Aptos"/>
          <w:sz w:val="24"/>
          <w:szCs w:val="24"/>
        </w:rPr>
      </w:pPr>
    </w:p>
    <w:p w14:paraId="54D47C0A" w14:textId="764C1737" w:rsidR="00544215" w:rsidRDefault="00544215" w:rsidP="0043013E">
      <w:pPr>
        <w:pStyle w:val="ListParagraph"/>
        <w:numPr>
          <w:ilvl w:val="0"/>
          <w:numId w:val="8"/>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43013E">
      <w:pPr>
        <w:pStyle w:val="ListParagraph"/>
        <w:numPr>
          <w:ilvl w:val="0"/>
          <w:numId w:val="8"/>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The rear casters, located at the back of the unit should come off the skid first.</w:t>
      </w:r>
    </w:p>
    <w:p w14:paraId="644C0283" w14:textId="1CFA3791" w:rsidR="007C0A41" w:rsidRDefault="007C0A41" w:rsidP="0043013E">
      <w:pPr>
        <w:pStyle w:val="ListParagraph"/>
        <w:numPr>
          <w:ilvl w:val="0"/>
          <w:numId w:val="8"/>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63364C4" w:rsidR="007C0A41" w:rsidRDefault="007C0A41" w:rsidP="0043013E">
      <w:pPr>
        <w:pStyle w:val="ListParagraph"/>
        <w:numPr>
          <w:ilvl w:val="0"/>
          <w:numId w:val="8"/>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carefully allow the chamber to tip forward, allowing all four casters to rest on the floor.</w:t>
      </w:r>
    </w:p>
    <w:p w14:paraId="170E8345" w14:textId="77777777" w:rsidR="006D2314" w:rsidRDefault="006D2314" w:rsidP="006D2314"/>
    <w:p w14:paraId="69AD98BB" w14:textId="1D0D462C" w:rsidR="006D2314" w:rsidRDefault="007C0A41" w:rsidP="006A29C1">
      <w:pPr>
        <w:pStyle w:val="Heading3"/>
      </w:pPr>
      <w:bookmarkStart w:id="21" w:name="_Toc203461917"/>
      <w:r>
        <w:t>Moving the Chamber</w:t>
      </w:r>
      <w:bookmarkEnd w:id="21"/>
    </w:p>
    <w:p w14:paraId="076C45A9" w14:textId="77777777" w:rsidR="006A29C1" w:rsidRDefault="006A29C1" w:rsidP="006A29C1"/>
    <w:p w14:paraId="0DD415D8" w14:textId="13FC1684"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1C56C1A2" wp14:editId="474F263D">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All </w:t>
      </w:r>
      <w:r w:rsidR="00C06FB7">
        <w:rPr>
          <w:b/>
          <w:bCs/>
        </w:rPr>
        <w:t>CU-</w:t>
      </w:r>
      <w:r>
        <w:rPr>
          <w:b/>
          <w:bCs/>
        </w:rPr>
        <w:t xml:space="preserve">Series </w:t>
      </w:r>
      <w:r w:rsidRPr="00F5780E">
        <w:rPr>
          <w:b/>
          <w:bCs/>
        </w:rPr>
        <w:t>chamber</w:t>
      </w:r>
      <w:r>
        <w:rPr>
          <w:b/>
          <w:bCs/>
        </w:rPr>
        <w:t xml:space="preserve">s are heavy.  </w:t>
      </w:r>
      <w:r w:rsidR="00FE7CD6">
        <w:rPr>
          <w:b/>
          <w:bCs/>
        </w:rPr>
        <w:t xml:space="preserve">The </w:t>
      </w:r>
      <w:r w:rsidR="00C06FB7">
        <w:rPr>
          <w:b/>
          <w:bCs/>
        </w:rPr>
        <w:t>CU-</w:t>
      </w:r>
      <w:r w:rsidR="00705D5A">
        <w:rPr>
          <w:b/>
          <w:bCs/>
        </w:rPr>
        <w:t>22</w:t>
      </w:r>
      <w:r w:rsidR="00B5382F">
        <w:rPr>
          <w:b/>
          <w:bCs/>
        </w:rPr>
        <w:t>,</w:t>
      </w:r>
      <w:r w:rsidR="00FE7CD6">
        <w:rPr>
          <w:b/>
          <w:bCs/>
        </w:rPr>
        <w:t xml:space="preserve"> </w:t>
      </w:r>
      <w:r w:rsidR="00C06FB7">
        <w:rPr>
          <w:b/>
          <w:bCs/>
        </w:rPr>
        <w:t>CU-</w:t>
      </w:r>
      <w:r w:rsidR="00705D5A">
        <w:rPr>
          <w:b/>
          <w:bCs/>
        </w:rPr>
        <w:t xml:space="preserve">36, </w:t>
      </w:r>
      <w:r w:rsidR="00891426">
        <w:rPr>
          <w:b/>
          <w:bCs/>
        </w:rPr>
        <w:t>and CU-41</w:t>
      </w:r>
      <w:r w:rsidRPr="00F5780E">
        <w:rPr>
          <w:b/>
          <w:bCs/>
        </w:rPr>
        <w:t xml:space="preserve"> </w:t>
      </w:r>
      <w:r w:rsidR="00705D5A">
        <w:rPr>
          <w:b/>
          <w:bCs/>
        </w:rPr>
        <w:t xml:space="preserve">models are </w:t>
      </w:r>
      <w:r w:rsidRPr="00F5780E">
        <w:rPr>
          <w:b/>
          <w:bCs/>
        </w:rPr>
        <w:t>top heavy</w:t>
      </w:r>
      <w:r>
        <w:rPr>
          <w:b/>
          <w:bCs/>
        </w:rPr>
        <w:t xml:space="preserve">.  Please use caution while moving </w:t>
      </w:r>
      <w:r w:rsidR="00006239">
        <w:rPr>
          <w:b/>
          <w:bCs/>
        </w:rPr>
        <w:t>any chamber</w:t>
      </w:r>
      <w:r>
        <w:rPr>
          <w:b/>
          <w:bCs/>
        </w:rPr>
        <w:t>.  Th</w:t>
      </w:r>
      <w:r w:rsidR="00006239">
        <w:rPr>
          <w:b/>
          <w:bCs/>
        </w:rPr>
        <w:t>is</w:t>
      </w:r>
      <w:r>
        <w:rPr>
          <w:b/>
          <w:bCs/>
        </w:rPr>
        <w:t xml:space="preserve"> task should be undertaken</w:t>
      </w:r>
      <w:r w:rsidRPr="00F5780E">
        <w:rPr>
          <w:b/>
          <w:bCs/>
        </w:rPr>
        <w:t xml:space="preserve"> with care by more than one </w:t>
      </w:r>
      <w:r>
        <w:rPr>
          <w:b/>
          <w:bCs/>
        </w:rPr>
        <w:t>person.</w:t>
      </w:r>
    </w:p>
    <w:p w14:paraId="0FE8AB77" w14:textId="77777777" w:rsidR="00CA643F" w:rsidRDefault="00CA643F" w:rsidP="00CA643F"/>
    <w:p w14:paraId="6C069F3D" w14:textId="3EF2B4D9" w:rsidR="00CA643F" w:rsidRPr="00F5780E" w:rsidRDefault="00CA643F" w:rsidP="00CA643F">
      <w:pPr>
        <w:tabs>
          <w:tab w:val="clear" w:pos="0"/>
          <w:tab w:val="left" w:pos="720"/>
        </w:tabs>
        <w:ind w:left="720"/>
        <w:rPr>
          <w:b/>
          <w:bCs/>
        </w:rPr>
      </w:pPr>
      <w:r w:rsidRPr="00F5780E">
        <w:rPr>
          <w:b/>
          <w:bCs/>
          <w:noProof/>
        </w:rPr>
        <w:lastRenderedPageBreak/>
        <w:drawing>
          <wp:anchor distT="0" distB="0" distL="114300" distR="114300" simplePos="0" relativeHeight="251737088" behindDoc="1" locked="0" layoutInCell="1" allowOverlap="1" wp14:anchorId="5517CB0A" wp14:editId="0CD51D6C">
            <wp:simplePos x="0" y="0"/>
            <wp:positionH relativeFrom="column">
              <wp:posOffset>0</wp:posOffset>
            </wp:positionH>
            <wp:positionV relativeFrom="paragraph">
              <wp:posOffset>37134</wp:posOffset>
            </wp:positionV>
            <wp:extent cx="342900" cy="299085"/>
            <wp:effectExtent l="0" t="0" r="0" b="5715"/>
            <wp:wrapSquare wrapText="bothSides"/>
            <wp:docPr id="5868019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Do not attempt to move any </w:t>
      </w:r>
      <w:r w:rsidR="00705D5A">
        <w:rPr>
          <w:b/>
          <w:bCs/>
        </w:rPr>
        <w:t xml:space="preserve">controlled </w:t>
      </w:r>
      <w:r w:rsidR="00D26D51">
        <w:rPr>
          <w:b/>
          <w:bCs/>
        </w:rPr>
        <w:t>environment</w:t>
      </w:r>
      <w:r w:rsidR="00705D5A">
        <w:rPr>
          <w:b/>
          <w:bCs/>
        </w:rPr>
        <w:t xml:space="preserve"> </w:t>
      </w:r>
      <w:r>
        <w:rPr>
          <w:b/>
          <w:bCs/>
        </w:rPr>
        <w:t>chamber loaded with experiments, samples or other sensitive materials.</w:t>
      </w:r>
    </w:p>
    <w:p w14:paraId="6D4F2005" w14:textId="77777777" w:rsidR="00CA643F" w:rsidRDefault="00CA643F" w:rsidP="006A29C1"/>
    <w:p w14:paraId="558F2026" w14:textId="1E4F1B03" w:rsidR="006A29C1" w:rsidRDefault="00FE7CD6" w:rsidP="006A29C1">
      <w:r>
        <w:t xml:space="preserve">The </w:t>
      </w:r>
      <w:r w:rsidR="00C06FB7">
        <w:t>CU-</w:t>
      </w:r>
      <w:r w:rsidR="00CA643F">
        <w:t>22</w:t>
      </w:r>
      <w:r w:rsidR="00B5382F">
        <w:t>,</w:t>
      </w:r>
      <w:r>
        <w:t xml:space="preserve"> </w:t>
      </w:r>
      <w:r w:rsidR="00C06FB7">
        <w:t>CU-</w:t>
      </w:r>
      <w:r w:rsidR="00CA643F">
        <w:t xml:space="preserve">36, </w:t>
      </w:r>
      <w:r w:rsidR="00891426">
        <w:t>and CU-41</w:t>
      </w:r>
      <w:r w:rsidR="00CA643F">
        <w:t xml:space="preserve"> </w:t>
      </w:r>
      <w:r w:rsidR="00D26D51">
        <w:t>growth chambers</w:t>
      </w:r>
      <w:r w:rsidR="006A29C1">
        <w:t xml:space="preserve"> </w:t>
      </w:r>
      <w:r w:rsidR="00913837">
        <w:t xml:space="preserve">are provided with swivel casters </w:t>
      </w:r>
      <w:r w:rsidR="006A29C1">
        <w:t xml:space="preserve">for the specific purposes of rolling empty units into their installation location, and moving units as </w:t>
      </w:r>
      <w:r w:rsidR="000356C7">
        <w:t>needed for</w:t>
      </w:r>
      <w:r w:rsidR="006A29C1">
        <w:t xml:space="preserve"> service and maintenance efforts.</w:t>
      </w:r>
    </w:p>
    <w:p w14:paraId="695796F7" w14:textId="77777777" w:rsidR="006A29C1" w:rsidRDefault="006A29C1" w:rsidP="006A29C1"/>
    <w:p w14:paraId="372820AA" w14:textId="4FEC42B5"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6F505415">
            <wp:simplePos x="0" y="0"/>
            <wp:positionH relativeFrom="column">
              <wp:posOffset>0</wp:posOffset>
            </wp:positionH>
            <wp:positionV relativeFrom="paragraph">
              <wp:posOffset>52401</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The caster system is designed for moving empty chambers over short distances.</w:t>
      </w:r>
      <w:r w:rsidR="00006239">
        <w:rPr>
          <w:b/>
          <w:bCs/>
        </w:rPr>
        <w:t xml:space="preserve">  Special care is needed when moving a unit over uneven floor surfaces.</w:t>
      </w:r>
    </w:p>
    <w:p w14:paraId="2D3D39F4" w14:textId="77777777" w:rsidR="006A29C1" w:rsidRDefault="006A29C1" w:rsidP="006A29C1"/>
    <w:p w14:paraId="11BF8E18" w14:textId="1F83532E" w:rsidR="00351D13" w:rsidRDefault="00351D13" w:rsidP="00351D13">
      <w:pPr>
        <w:pStyle w:val="Heading2"/>
      </w:pPr>
      <w:bookmarkStart w:id="22" w:name="_Toc203461918"/>
      <w:r>
        <w:t>Installation Guidelines</w:t>
      </w:r>
      <w:bookmarkEnd w:id="22"/>
    </w:p>
    <w:p w14:paraId="1F120DD4" w14:textId="06C1AEDC" w:rsidR="003E499E" w:rsidRDefault="003E499E" w:rsidP="00B703C1"/>
    <w:p w14:paraId="0FFC0EC8" w14:textId="35C80C65" w:rsidR="00785CD3" w:rsidRDefault="00B703C1" w:rsidP="00B703C1">
      <w:r>
        <w:t>Once placed in a suitable location as prescribed in the preceding sections of this user manual</w:t>
      </w:r>
      <w:r w:rsidR="00006239">
        <w:t>,</w:t>
      </w:r>
      <w:r w:rsidR="00785CD3">
        <w:t xml:space="preserve"> proceed with the following installation steps:</w:t>
      </w:r>
    </w:p>
    <w:p w14:paraId="7B0E62F5" w14:textId="56905515" w:rsidR="00705D5A" w:rsidRDefault="00705D5A">
      <w:pPr>
        <w:tabs>
          <w:tab w:val="clear" w:pos="0"/>
        </w:tabs>
        <w:overflowPunct/>
        <w:autoSpaceDE/>
        <w:autoSpaceDN/>
        <w:adjustRightInd/>
        <w:textAlignment w:val="auto"/>
        <w:rPr>
          <w:b/>
        </w:rPr>
      </w:pPr>
    </w:p>
    <w:p w14:paraId="241769C0" w14:textId="4475ECE8" w:rsidR="00785CD3" w:rsidRDefault="00785CD3" w:rsidP="00785CD3">
      <w:pPr>
        <w:pStyle w:val="Heading3"/>
      </w:pPr>
      <w:bookmarkStart w:id="23" w:name="_Toc203461919"/>
      <w:r>
        <w:t>Level the Unit</w:t>
      </w:r>
      <w:bookmarkEnd w:id="23"/>
    </w:p>
    <w:p w14:paraId="454BA513" w14:textId="77777777" w:rsidR="00785CD3" w:rsidRDefault="00785CD3" w:rsidP="00785CD3"/>
    <w:p w14:paraId="44D5C3A0" w14:textId="411F4430" w:rsidR="00913837" w:rsidRDefault="00AF43D7" w:rsidP="00913837">
      <w:r>
        <w:t xml:space="preserve">Locate </w:t>
      </w:r>
      <w:r w:rsidR="00C06FB7">
        <w:t>CU-</w:t>
      </w:r>
      <w:r>
        <w:t>Series</w:t>
      </w:r>
      <w:r w:rsidR="00913837">
        <w:t xml:space="preserve"> </w:t>
      </w:r>
      <w:r w:rsidR="00D26D51">
        <w:t>chambers</w:t>
      </w:r>
      <w:r w:rsidR="00913837">
        <w:t xml:space="preserve"> upon a level surface to facilitate proper function and drainage.</w:t>
      </w:r>
    </w:p>
    <w:p w14:paraId="138B9B03" w14:textId="77777777" w:rsidR="00913837" w:rsidRDefault="00913837" w:rsidP="00785CD3"/>
    <w:p w14:paraId="45C95B2B" w14:textId="2DE44255" w:rsidR="00785CD3" w:rsidRDefault="00770EDD" w:rsidP="00785CD3">
      <w:r>
        <w:t xml:space="preserve">Adjustable levelers are provided with each base model </w:t>
      </w:r>
      <w:r w:rsidR="00C06FB7">
        <w:t>CU-</w:t>
      </w:r>
      <w:r w:rsidR="00913837">
        <w:t>2</w:t>
      </w:r>
      <w:r w:rsidR="00891426">
        <w:t>2</w:t>
      </w:r>
      <w:r w:rsidR="00913837">
        <w:t xml:space="preserve">, </w:t>
      </w:r>
      <w:r w:rsidR="00C06FB7">
        <w:t>CU-</w:t>
      </w:r>
      <w:r w:rsidR="00913837">
        <w:t xml:space="preserve">36, </w:t>
      </w:r>
      <w:r w:rsidR="00891426">
        <w:t>and CU-41</w:t>
      </w:r>
      <w:r w:rsidR="00B5382F">
        <w:t xml:space="preserve"> </w:t>
      </w:r>
      <w:r>
        <w:t xml:space="preserve">chamber as a means of </w:t>
      </w:r>
      <w:r w:rsidR="00913837">
        <w:t xml:space="preserve">levelling </w:t>
      </w:r>
      <w:r w:rsidR="00006239">
        <w:t xml:space="preserve">the chamber for </w:t>
      </w:r>
      <w:r w:rsidR="00913837">
        <w:t xml:space="preserve">experiments and </w:t>
      </w:r>
      <w:r>
        <w:t>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6">
                      <a:extLst>
                        <a:ext uri="{96DAC541-7B7A-43D3-8B79-37D633B846F1}">
                          <asvg:svgBlip xmlns:asvg="http://schemas.microsoft.com/office/drawing/2016/SVG/main" r:embed="rId2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4" w:name="_Toc203461920"/>
      <w:r>
        <w:t>Inspect the Control Box</w:t>
      </w:r>
      <w:bookmarkEnd w:id="24"/>
    </w:p>
    <w:p w14:paraId="417A3E32" w14:textId="77777777" w:rsidR="00523102" w:rsidRDefault="00523102" w:rsidP="0060185B">
      <w:pPr>
        <w:pStyle w:val="Heading3"/>
      </w:pPr>
    </w:p>
    <w:p w14:paraId="791A4E39" w14:textId="2F90D6B6"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lastRenderedPageBreak/>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8" w:history="1">
        <w:r w:rsidR="00BE2F5A" w:rsidRPr="00B95941">
          <w:rPr>
            <w:rStyle w:val="Hyperlink"/>
            <w:szCs w:val="24"/>
          </w:rPr>
          <w:t>customerservice@percival-scientific.com</w:t>
        </w:r>
      </w:hyperlink>
    </w:p>
    <w:p w14:paraId="65F7FF29" w14:textId="77777777" w:rsidR="00E9453D" w:rsidRDefault="00E9453D" w:rsidP="00BE2F5A">
      <w:pPr>
        <w:tabs>
          <w:tab w:val="clear" w:pos="0"/>
          <w:tab w:val="left" w:pos="720"/>
        </w:tabs>
        <w:ind w:left="720"/>
        <w:rPr>
          <w:szCs w:val="24"/>
        </w:rPr>
      </w:pPr>
    </w:p>
    <w:p w14:paraId="500B04CE" w14:textId="70C23226" w:rsidR="00B1711F" w:rsidRDefault="00B1711F" w:rsidP="0060185B">
      <w:pPr>
        <w:pStyle w:val="Heading3"/>
      </w:pPr>
      <w:bookmarkStart w:id="25" w:name="_Toc203461921"/>
      <w:r>
        <w:t>Install Shelving and Lights</w:t>
      </w:r>
      <w:bookmarkEnd w:id="25"/>
    </w:p>
    <w:p w14:paraId="024F1532" w14:textId="77777777" w:rsidR="00B1711F" w:rsidRDefault="00B1711F" w:rsidP="00B1711F"/>
    <w:p w14:paraId="11B23A3E" w14:textId="21C8CB80" w:rsidR="003053D5" w:rsidRDefault="00B1711F" w:rsidP="00B1711F">
      <w:r>
        <w:t xml:space="preserve">All </w:t>
      </w:r>
      <w:r w:rsidR="00C06FB7">
        <w:t>CU-</w:t>
      </w:r>
      <w:r>
        <w:t>Series controlled environment chambers are provided with steel wire shelving</w:t>
      </w:r>
      <w:r w:rsidR="00AD67F4">
        <w:t>,</w:t>
      </w:r>
      <w:r w:rsidR="00CC3258">
        <w:t xml:space="preserve"> lamp banks</w:t>
      </w:r>
      <w:r w:rsidR="00AD67F4">
        <w:t>, and airflow plenums.  Plenums and lamp banks are pre-installed at Percival’s factory and shipped fully assembled.  Shelving is</w:t>
      </w:r>
      <w:r w:rsidR="003053D5">
        <w:t xml:space="preserve"> shipped uninstalled and packaged within each chamber.  To install shelving</w:t>
      </w:r>
      <w:r w:rsidR="00CC3258">
        <w:t xml:space="preserve"> </w:t>
      </w:r>
      <w:r w:rsidR="003053D5">
        <w:t xml:space="preserve">in a </w:t>
      </w:r>
      <w:r w:rsidR="00C06FB7">
        <w:t>CU-</w:t>
      </w:r>
      <w:r w:rsidR="003053D5">
        <w:t>Series base model chamber</w:t>
      </w:r>
      <w:r w:rsidR="00C5563D">
        <w:t>, and prepare the unit for use</w:t>
      </w:r>
      <w:r w:rsidR="003053D5">
        <w:t>:</w:t>
      </w:r>
    </w:p>
    <w:p w14:paraId="741E1193" w14:textId="77777777" w:rsidR="003053D5" w:rsidRDefault="003053D5" w:rsidP="00B1711F"/>
    <w:p w14:paraId="6C8233AB" w14:textId="34A71AAC" w:rsidR="00C5563D" w:rsidRDefault="00C5563D" w:rsidP="00913837">
      <w:pPr>
        <w:pStyle w:val="ListParagraph"/>
        <w:numPr>
          <w:ilvl w:val="0"/>
          <w:numId w:val="17"/>
        </w:numPr>
        <w:rPr>
          <w:rFonts w:ascii="Aptos" w:hAnsi="Aptos"/>
          <w:sz w:val="24"/>
          <w:szCs w:val="24"/>
        </w:rPr>
      </w:pPr>
      <w:r>
        <w:rPr>
          <w:rFonts w:ascii="Aptos" w:hAnsi="Aptos"/>
          <w:sz w:val="24"/>
          <w:szCs w:val="24"/>
        </w:rPr>
        <w:t>Remove carboard shipping shims placed around light fixtures</w:t>
      </w:r>
    </w:p>
    <w:p w14:paraId="151E36A5" w14:textId="39B4CD54" w:rsidR="003053D5" w:rsidRPr="00667634" w:rsidRDefault="00C5563D" w:rsidP="00913837">
      <w:pPr>
        <w:pStyle w:val="ListParagraph"/>
        <w:numPr>
          <w:ilvl w:val="0"/>
          <w:numId w:val="17"/>
        </w:numPr>
        <w:rPr>
          <w:rFonts w:ascii="Aptos" w:hAnsi="Aptos"/>
          <w:sz w:val="24"/>
          <w:szCs w:val="24"/>
        </w:rPr>
      </w:pPr>
      <w:r>
        <w:rPr>
          <w:rFonts w:ascii="Aptos" w:hAnsi="Aptos"/>
          <w:sz w:val="24"/>
          <w:szCs w:val="24"/>
        </w:rPr>
        <w:t>Remove shelving from its packaging</w:t>
      </w:r>
    </w:p>
    <w:p w14:paraId="4323244B" w14:textId="699D5DE4" w:rsidR="003053D5" w:rsidRPr="00667634" w:rsidRDefault="00AD67F4" w:rsidP="00913837">
      <w:pPr>
        <w:pStyle w:val="ListParagraph"/>
        <w:numPr>
          <w:ilvl w:val="0"/>
          <w:numId w:val="17"/>
        </w:numPr>
        <w:rPr>
          <w:rFonts w:ascii="Aptos" w:hAnsi="Aptos"/>
          <w:sz w:val="24"/>
          <w:szCs w:val="24"/>
        </w:rPr>
      </w:pPr>
      <w:r>
        <w:rPr>
          <w:rFonts w:ascii="Aptos" w:hAnsi="Aptos"/>
          <w:sz w:val="24"/>
          <w:szCs w:val="24"/>
        </w:rPr>
        <w:t>Insert each shelf into its shelf support bracket slot</w:t>
      </w:r>
    </w:p>
    <w:p w14:paraId="1388E001" w14:textId="77777777" w:rsidR="003053D5" w:rsidRDefault="003053D5" w:rsidP="003053D5">
      <w:pPr>
        <w:pStyle w:val="ListParagraph"/>
        <w:ind w:left="1440"/>
      </w:pPr>
    </w:p>
    <w:p w14:paraId="3E643F99" w14:textId="11DC0E16" w:rsidR="003053D5" w:rsidRDefault="00AD67F4" w:rsidP="00AD67F4">
      <w:r>
        <w:tab/>
      </w:r>
      <w:r w:rsidR="003053D5">
        <w:t xml:space="preserve">The image below shows an example of a </w:t>
      </w:r>
      <w:r>
        <w:t>shelf inserted into its support channel</w:t>
      </w:r>
    </w:p>
    <w:p w14:paraId="207905EE" w14:textId="77777777" w:rsidR="00AD67F4" w:rsidRDefault="00AD67F4" w:rsidP="00AD67F4">
      <w:pPr>
        <w:pStyle w:val="ListParagraph"/>
        <w:ind w:left="0"/>
        <w:jc w:val="center"/>
        <w:rPr>
          <w:noProof/>
        </w:rPr>
      </w:pPr>
    </w:p>
    <w:p w14:paraId="44F8F8C3" w14:textId="50A9E312" w:rsidR="003053D5" w:rsidRDefault="00AD67F4" w:rsidP="00AD67F4">
      <w:pPr>
        <w:pStyle w:val="ListParagraph"/>
        <w:ind w:left="0"/>
        <w:jc w:val="center"/>
      </w:pPr>
      <w:r>
        <w:rPr>
          <w:noProof/>
        </w:rPr>
        <w:drawing>
          <wp:inline distT="0" distB="0" distL="0" distR="0" wp14:anchorId="424D8B7F" wp14:editId="2C6BEDB0">
            <wp:extent cx="2422678" cy="5069202"/>
            <wp:effectExtent l="0" t="8572" r="7302" b="7303"/>
            <wp:docPr id="1072478141" name="Picture 7" descr="A white metal box with open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78141" name="Picture 7" descr="A white metal box with open door&#10;&#10;AI-generated content may be incorrect."/>
                    <pic:cNvPicPr/>
                  </pic:nvPicPr>
                  <pic:blipFill rotWithShape="1">
                    <a:blip r:embed="rId29" cstate="print">
                      <a:extLst>
                        <a:ext uri="{28A0092B-C50C-407E-A947-70E740481C1C}">
                          <a14:useLocalDpi xmlns:a14="http://schemas.microsoft.com/office/drawing/2010/main" val="0"/>
                        </a:ext>
                      </a:extLst>
                    </a:blip>
                    <a:srcRect l="36658" r="27613" b="321"/>
                    <a:stretch>
                      <a:fillRect/>
                    </a:stretch>
                  </pic:blipFill>
                  <pic:spPr bwMode="auto">
                    <a:xfrm rot="5400000">
                      <a:off x="0" y="0"/>
                      <a:ext cx="2433633" cy="5092124"/>
                    </a:xfrm>
                    <a:prstGeom prst="rect">
                      <a:avLst/>
                    </a:prstGeom>
                    <a:ln>
                      <a:noFill/>
                    </a:ln>
                    <a:extLst>
                      <a:ext uri="{53640926-AAD7-44D8-BBD7-CCE9431645EC}">
                        <a14:shadowObscured xmlns:a14="http://schemas.microsoft.com/office/drawing/2010/main"/>
                      </a:ext>
                    </a:extLst>
                  </pic:spPr>
                </pic:pic>
              </a:graphicData>
            </a:graphic>
          </wp:inline>
        </w:drawing>
      </w:r>
    </w:p>
    <w:p w14:paraId="1E6C3027" w14:textId="77777777" w:rsidR="003053D5" w:rsidRDefault="003053D5" w:rsidP="003053D5">
      <w:pPr>
        <w:pStyle w:val="ListParagraph"/>
        <w:ind w:left="1440"/>
      </w:pPr>
    </w:p>
    <w:p w14:paraId="198466A3" w14:textId="190F5B35" w:rsidR="00C5563D" w:rsidRDefault="00C5563D" w:rsidP="00EA2F68">
      <w:pPr>
        <w:pStyle w:val="ListParagraph"/>
        <w:numPr>
          <w:ilvl w:val="0"/>
          <w:numId w:val="17"/>
        </w:numPr>
        <w:rPr>
          <w:rFonts w:ascii="Aptos" w:hAnsi="Aptos"/>
          <w:sz w:val="24"/>
          <w:szCs w:val="24"/>
        </w:rPr>
      </w:pPr>
      <w:r>
        <w:rPr>
          <w:rFonts w:ascii="Aptos" w:hAnsi="Aptos"/>
          <w:sz w:val="24"/>
          <w:szCs w:val="24"/>
        </w:rPr>
        <w:t>Check each lamp bank’s power cord for proper insertion into its corresponding female receptacle.  The plug and receptacle are configured such that they can only be connected in one orientation.</w:t>
      </w:r>
    </w:p>
    <w:p w14:paraId="13C89659" w14:textId="77777777" w:rsidR="00EA2F68" w:rsidRDefault="00EA2F68" w:rsidP="00EA2F68">
      <w:pPr>
        <w:tabs>
          <w:tab w:val="clear" w:pos="0"/>
          <w:tab w:val="left" w:pos="720"/>
        </w:tabs>
        <w:ind w:left="1440"/>
      </w:pPr>
      <w:r>
        <w:rPr>
          <w:noProof/>
        </w:rPr>
        <w:drawing>
          <wp:anchor distT="0" distB="0" distL="114300" distR="114300" simplePos="0" relativeHeight="251747328" behindDoc="0" locked="0" layoutInCell="1" allowOverlap="1" wp14:anchorId="08C99910" wp14:editId="70D2AEC4">
            <wp:simplePos x="0" y="0"/>
            <wp:positionH relativeFrom="column">
              <wp:posOffset>457200</wp:posOffset>
            </wp:positionH>
            <wp:positionV relativeFrom="paragraph">
              <wp:posOffset>118110</wp:posOffset>
            </wp:positionV>
            <wp:extent cx="342900" cy="299085"/>
            <wp:effectExtent l="0" t="0" r="0" b="5715"/>
            <wp:wrapSquare wrapText="bothSides"/>
            <wp:docPr id="137392427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Make sure each plug is fully seated into its receptacle with a firm press.  Failure to fully seat a plug into its receptacle may cause the lamp bank or chamber electrical system to malfunction or become damaged.</w:t>
      </w:r>
    </w:p>
    <w:p w14:paraId="113C930D" w14:textId="77777777" w:rsidR="00EA2F68" w:rsidRDefault="00EA2F68" w:rsidP="00EA2F68">
      <w:pPr>
        <w:ind w:left="360"/>
      </w:pPr>
    </w:p>
    <w:p w14:paraId="5BE20E79" w14:textId="77777777" w:rsidR="00EA2F68" w:rsidRDefault="00EA2F68" w:rsidP="00EA2F68">
      <w:pPr>
        <w:ind w:left="1080" w:firstLine="360"/>
      </w:pPr>
      <w:r>
        <w:rPr>
          <w:noProof/>
        </w:rPr>
        <w:drawing>
          <wp:anchor distT="0" distB="0" distL="114300" distR="114300" simplePos="0" relativeHeight="251749376" behindDoc="0" locked="0" layoutInCell="1" allowOverlap="1" wp14:anchorId="0FBEE79C" wp14:editId="29C812A1">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8352" behindDoc="0" locked="0" layoutInCell="1" allowOverlap="1" wp14:anchorId="7B7F84D9" wp14:editId="66187B48">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43E5C23" wp14:editId="77618287">
            <wp:extent cx="1990725" cy="2492660"/>
            <wp:effectExtent l="0" t="0" r="0" b="317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93291" cy="2495872"/>
                    </a:xfrm>
                    <a:prstGeom prst="rect">
                      <a:avLst/>
                    </a:prstGeom>
                  </pic:spPr>
                </pic:pic>
              </a:graphicData>
            </a:graphic>
          </wp:inline>
        </w:drawing>
      </w:r>
      <w:r>
        <w:tab/>
      </w:r>
      <w:r>
        <w:tab/>
      </w:r>
      <w:r>
        <w:rPr>
          <w:noProof/>
        </w:rPr>
        <w:drawing>
          <wp:inline distT="0" distB="0" distL="0" distR="0" wp14:anchorId="72D970BF" wp14:editId="1AC74B65">
            <wp:extent cx="1841454" cy="2487930"/>
            <wp:effectExtent l="0" t="0" r="6985" b="762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59730" cy="2512622"/>
                    </a:xfrm>
                    <a:prstGeom prst="rect">
                      <a:avLst/>
                    </a:prstGeom>
                  </pic:spPr>
                </pic:pic>
              </a:graphicData>
            </a:graphic>
          </wp:inline>
        </w:drawing>
      </w:r>
    </w:p>
    <w:p w14:paraId="6C4BE6F0" w14:textId="6584F2DA" w:rsidR="00EA2F68" w:rsidRPr="00EA2F68" w:rsidRDefault="00EA2F68" w:rsidP="00EA2F68">
      <w:pPr>
        <w:ind w:left="360"/>
        <w:rPr>
          <w:sz w:val="22"/>
          <w:szCs w:val="22"/>
        </w:rPr>
      </w:pPr>
      <w:r>
        <w:tab/>
      </w:r>
      <w:r>
        <w:tab/>
        <w:t xml:space="preserve">   </w:t>
      </w:r>
      <w:r w:rsidRPr="00EA2F68">
        <w:rPr>
          <w:sz w:val="22"/>
          <w:szCs w:val="22"/>
        </w:rPr>
        <w:t xml:space="preserve">    </w:t>
      </w:r>
      <w:r>
        <w:rPr>
          <w:sz w:val="22"/>
          <w:szCs w:val="22"/>
        </w:rPr>
        <w:t xml:space="preserve">       </w:t>
      </w:r>
      <w:r w:rsidRPr="00EA2F68">
        <w:rPr>
          <w:sz w:val="22"/>
          <w:szCs w:val="22"/>
        </w:rPr>
        <w:t>(Plug not fully seated)</w:t>
      </w:r>
      <w:r w:rsidRPr="00EA2F68">
        <w:rPr>
          <w:sz w:val="22"/>
          <w:szCs w:val="22"/>
        </w:rPr>
        <w:tab/>
      </w:r>
      <w:r w:rsidRPr="00EA2F68">
        <w:rPr>
          <w:sz w:val="22"/>
          <w:szCs w:val="22"/>
        </w:rPr>
        <w:tab/>
        <w:t xml:space="preserve">      </w:t>
      </w:r>
      <w:r>
        <w:rPr>
          <w:sz w:val="22"/>
          <w:szCs w:val="22"/>
        </w:rPr>
        <w:t xml:space="preserve">    </w:t>
      </w:r>
      <w:proofErr w:type="gramStart"/>
      <w:r>
        <w:rPr>
          <w:sz w:val="22"/>
          <w:szCs w:val="22"/>
        </w:rPr>
        <w:t xml:space="preserve">   </w:t>
      </w:r>
      <w:r w:rsidRPr="00EA2F68">
        <w:rPr>
          <w:sz w:val="22"/>
          <w:szCs w:val="22"/>
        </w:rPr>
        <w:t>(</w:t>
      </w:r>
      <w:proofErr w:type="gramEnd"/>
      <w:r w:rsidRPr="00EA2F68">
        <w:rPr>
          <w:sz w:val="22"/>
          <w:szCs w:val="22"/>
        </w:rPr>
        <w:t>Press plug firmly into receptacle)</w:t>
      </w:r>
    </w:p>
    <w:p w14:paraId="4382C0AA" w14:textId="3865704F" w:rsidR="00AD67F4" w:rsidRDefault="00AD67F4">
      <w:pPr>
        <w:tabs>
          <w:tab w:val="clear" w:pos="0"/>
        </w:tabs>
        <w:overflowPunct/>
        <w:autoSpaceDE/>
        <w:autoSpaceDN/>
        <w:adjustRightInd/>
        <w:textAlignment w:val="auto"/>
        <w:rPr>
          <w:b/>
        </w:rPr>
      </w:pPr>
    </w:p>
    <w:p w14:paraId="51252785" w14:textId="7C2C1DDE" w:rsidR="004E5895" w:rsidRDefault="0060185B" w:rsidP="0060185B">
      <w:pPr>
        <w:pStyle w:val="Heading3"/>
      </w:pPr>
      <w:bookmarkStart w:id="26" w:name="_Toc203461922"/>
      <w:r>
        <w:t>Connect Services</w:t>
      </w:r>
      <w:bookmarkEnd w:id="26"/>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5C4A0EB6" w14:textId="3D7E7277" w:rsidR="003473E4" w:rsidRDefault="003473E4">
      <w:pPr>
        <w:tabs>
          <w:tab w:val="clear" w:pos="0"/>
        </w:tabs>
        <w:overflowPunct/>
        <w:autoSpaceDE/>
        <w:autoSpaceDN/>
        <w:adjustRightInd/>
        <w:textAlignment w:val="auto"/>
        <w:rPr>
          <w:b/>
        </w:rPr>
      </w:pPr>
    </w:p>
    <w:p w14:paraId="524D1DDA" w14:textId="2584374B" w:rsidR="00351D13" w:rsidRDefault="00351D13" w:rsidP="00351D13">
      <w:pPr>
        <w:pStyle w:val="Heading2"/>
      </w:pPr>
      <w:bookmarkStart w:id="27" w:name="_Toc203461923"/>
      <w:r>
        <w:t>Startup and Commissioning</w:t>
      </w:r>
      <w:bookmarkEnd w:id="27"/>
    </w:p>
    <w:p w14:paraId="6BAA36EC" w14:textId="77777777" w:rsidR="00FD2FE5" w:rsidRDefault="00FD2FE5" w:rsidP="00FD2FE5"/>
    <w:p w14:paraId="29F583BD" w14:textId="77777777" w:rsidR="00B918D3" w:rsidRDefault="00B918D3" w:rsidP="00B918D3">
      <w:pPr>
        <w:pStyle w:val="Heading3"/>
      </w:pPr>
      <w:bookmarkStart w:id="28" w:name="_Toc203461924"/>
      <w:r>
        <w:t>Turn on the Chamber</w:t>
      </w:r>
      <w:bookmarkEnd w:id="28"/>
    </w:p>
    <w:p w14:paraId="039DD68A" w14:textId="77777777" w:rsidR="00D627C3" w:rsidRDefault="00D627C3" w:rsidP="00B918D3">
      <w:pPr>
        <w:rPr>
          <w:szCs w:val="24"/>
        </w:rPr>
      </w:pPr>
    </w:p>
    <w:p w14:paraId="1959CFC3" w14:textId="26D9ED8B"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57D66815" w14:textId="77777777" w:rsidR="00EA2F68" w:rsidRDefault="00EA2F68">
      <w:pPr>
        <w:tabs>
          <w:tab w:val="clear" w:pos="0"/>
        </w:tabs>
        <w:overflowPunct/>
        <w:autoSpaceDE/>
        <w:autoSpaceDN/>
        <w:adjustRightInd/>
        <w:textAlignment w:val="auto"/>
        <w:rPr>
          <w:b/>
        </w:rPr>
      </w:pPr>
      <w:r>
        <w:br w:type="page"/>
      </w:r>
    </w:p>
    <w:p w14:paraId="33A3BD94" w14:textId="26925BBF" w:rsidR="00613FDA" w:rsidRDefault="00613FDA" w:rsidP="00613FDA">
      <w:pPr>
        <w:pStyle w:val="Heading3"/>
      </w:pPr>
      <w:bookmarkStart w:id="29" w:name="_Toc203461925"/>
      <w:r>
        <w:lastRenderedPageBreak/>
        <w:t>IntellusUltra Control System</w:t>
      </w:r>
      <w:bookmarkEnd w:id="29"/>
    </w:p>
    <w:p w14:paraId="1757A940" w14:textId="77777777" w:rsidR="00613FDA" w:rsidRDefault="00613FDA" w:rsidP="00FD2FE5">
      <w:pPr>
        <w:rPr>
          <w:szCs w:val="24"/>
        </w:rPr>
      </w:pPr>
    </w:p>
    <w:p w14:paraId="01B3BEE3" w14:textId="7CF57FAD" w:rsidR="00AB19C0" w:rsidRDefault="00AB19C0" w:rsidP="00AB19C0">
      <w:pPr>
        <w:rPr>
          <w:szCs w:val="24"/>
        </w:rPr>
      </w:pPr>
      <w:r>
        <w:rPr>
          <w:szCs w:val="24"/>
        </w:rPr>
        <w:t xml:space="preserve">The primary method of operating an I-Series controlled environment chamber is through the C8 IntellusUltra control system’s keypad overlay. The IntellusUltra overlay (shown below) is located on the exterior of the </w:t>
      </w:r>
      <w:r w:rsidR="00AB4451">
        <w:rPr>
          <w:szCs w:val="24"/>
        </w:rPr>
        <w:t>CU</w:t>
      </w:r>
      <w:r>
        <w:rPr>
          <w:szCs w:val="24"/>
        </w:rPr>
        <w:t>-Series base model’s control panel.</w:t>
      </w:r>
    </w:p>
    <w:p w14:paraId="67AEC1D6" w14:textId="77777777" w:rsidR="00AB19C0" w:rsidRDefault="00AB19C0" w:rsidP="00AB19C0">
      <w:pPr>
        <w:rPr>
          <w:szCs w:val="24"/>
        </w:rPr>
      </w:pPr>
    </w:p>
    <w:p w14:paraId="364F1180" w14:textId="77777777" w:rsidR="00AB19C0" w:rsidRDefault="00AB19C0" w:rsidP="00AB19C0">
      <w:pPr>
        <w:jc w:val="center"/>
        <w:rPr>
          <w:szCs w:val="24"/>
        </w:rPr>
      </w:pPr>
      <w:r>
        <w:rPr>
          <w:noProof/>
        </w:rPr>
        <w:drawing>
          <wp:inline distT="0" distB="0" distL="0" distR="0" wp14:anchorId="042C552E" wp14:editId="33CC816E">
            <wp:extent cx="3038475" cy="1528651"/>
            <wp:effectExtent l="0" t="0" r="0" b="0"/>
            <wp:docPr id="2107140165"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2"/>
                    <a:stretch>
                      <a:fillRect/>
                    </a:stretch>
                  </pic:blipFill>
                  <pic:spPr>
                    <a:xfrm>
                      <a:off x="0" y="0"/>
                      <a:ext cx="3069628" cy="1544324"/>
                    </a:xfrm>
                    <a:prstGeom prst="rect">
                      <a:avLst/>
                    </a:prstGeom>
                  </pic:spPr>
                </pic:pic>
              </a:graphicData>
            </a:graphic>
          </wp:inline>
        </w:drawing>
      </w:r>
    </w:p>
    <w:p w14:paraId="125F356B" w14:textId="77777777" w:rsidR="00AB19C0" w:rsidRDefault="00AB19C0" w:rsidP="00AB19C0">
      <w:pPr>
        <w:rPr>
          <w:szCs w:val="24"/>
        </w:rPr>
      </w:pPr>
    </w:p>
    <w:p w14:paraId="6990FC25" w14:textId="77777777" w:rsidR="00AB19C0" w:rsidRDefault="00AB19C0" w:rsidP="00AB19C0">
      <w:pPr>
        <w:tabs>
          <w:tab w:val="clear" w:pos="0"/>
          <w:tab w:val="left" w:pos="720"/>
        </w:tabs>
        <w:ind w:left="720"/>
        <w:rPr>
          <w:szCs w:val="24"/>
        </w:rPr>
      </w:pPr>
      <w:r>
        <w:rPr>
          <w:noProof/>
        </w:rPr>
        <w:drawing>
          <wp:anchor distT="0" distB="0" distL="114300" distR="114300" simplePos="0" relativeHeight="251755520" behindDoc="0" locked="0" layoutInCell="1" allowOverlap="1" wp14:anchorId="478E29E2" wp14:editId="33E9A389">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4" w:history="1">
        <w:r w:rsidRPr="00B95941">
          <w:rPr>
            <w:rStyle w:val="Hyperlink"/>
            <w:szCs w:val="24"/>
          </w:rPr>
          <w:t>https://www.percival-scientific.com/wp-content/uploads/2023/03/IntellusUltra-Quick-Guide.pdf</w:t>
        </w:r>
      </w:hyperlink>
    </w:p>
    <w:p w14:paraId="7A261312" w14:textId="77777777" w:rsidR="00AB19C0" w:rsidRDefault="00AB19C0" w:rsidP="00AB19C0">
      <w:pPr>
        <w:rPr>
          <w:szCs w:val="24"/>
        </w:rPr>
      </w:pPr>
    </w:p>
    <w:p w14:paraId="21B68E81" w14:textId="77777777" w:rsidR="00AB19C0" w:rsidRDefault="00AB19C0" w:rsidP="00AB19C0">
      <w:pPr>
        <w:tabs>
          <w:tab w:val="clear" w:pos="0"/>
          <w:tab w:val="left" w:pos="720"/>
        </w:tabs>
        <w:ind w:left="720"/>
        <w:rPr>
          <w:szCs w:val="24"/>
        </w:rPr>
      </w:pPr>
      <w:r>
        <w:rPr>
          <w:noProof/>
        </w:rPr>
        <w:drawing>
          <wp:anchor distT="0" distB="0" distL="114300" distR="114300" simplePos="0" relativeHeight="251756544" behindDoc="0" locked="0" layoutInCell="1" allowOverlap="1" wp14:anchorId="25338FD8" wp14:editId="4622197A">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7385B32B" w14:textId="77777777" w:rsidR="00AB19C0" w:rsidRPr="00981C40" w:rsidRDefault="00AB19C0" w:rsidP="00AB19C0">
      <w:pPr>
        <w:rPr>
          <w:szCs w:val="24"/>
        </w:rPr>
      </w:pPr>
    </w:p>
    <w:p w14:paraId="6B375D53" w14:textId="77777777" w:rsidR="00AB19C0" w:rsidRDefault="00AB19C0" w:rsidP="00AB19C0">
      <w:pPr>
        <w:rPr>
          <w:szCs w:val="24"/>
        </w:rPr>
      </w:pPr>
      <w:r>
        <w:rPr>
          <w:szCs w:val="24"/>
        </w:rPr>
        <w:t>If the primary control system user interface does not look like the image above, then the chamber is equipped with an optional touch screen user interface.</w:t>
      </w:r>
    </w:p>
    <w:p w14:paraId="460417C9" w14:textId="77777777" w:rsidR="00AB19C0" w:rsidRDefault="00AB19C0" w:rsidP="00AB19C0">
      <w:pPr>
        <w:rPr>
          <w:szCs w:val="24"/>
        </w:rPr>
      </w:pPr>
    </w:p>
    <w:p w14:paraId="261163BF" w14:textId="77777777" w:rsidR="00AB19C0" w:rsidRDefault="00AB19C0" w:rsidP="00AB19C0">
      <w:pPr>
        <w:tabs>
          <w:tab w:val="clear" w:pos="0"/>
          <w:tab w:val="left" w:pos="720"/>
        </w:tabs>
        <w:ind w:left="720"/>
        <w:rPr>
          <w:szCs w:val="24"/>
        </w:rPr>
      </w:pPr>
      <w:r>
        <w:rPr>
          <w:noProof/>
        </w:rPr>
        <w:drawing>
          <wp:anchor distT="0" distB="0" distL="114300" distR="114300" simplePos="0" relativeHeight="251757568" behindDoc="0" locked="0" layoutInCell="1" allowOverlap="1" wp14:anchorId="25382627" wp14:editId="761C6EEC">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optional system.</w:t>
      </w:r>
    </w:p>
    <w:p w14:paraId="291EE152" w14:textId="4564CAD2" w:rsidR="00EA2F68" w:rsidRDefault="00EA2F68">
      <w:pPr>
        <w:tabs>
          <w:tab w:val="clear" w:pos="0"/>
        </w:tabs>
        <w:overflowPunct/>
        <w:autoSpaceDE/>
        <w:autoSpaceDN/>
        <w:adjustRightInd/>
        <w:textAlignment w:val="auto"/>
        <w:rPr>
          <w:szCs w:val="24"/>
        </w:rPr>
      </w:pPr>
    </w:p>
    <w:p w14:paraId="1DEDC8B6" w14:textId="5763C239" w:rsidR="00E053A4" w:rsidRDefault="00E053A4" w:rsidP="00E053A4">
      <w:pPr>
        <w:rPr>
          <w:szCs w:val="24"/>
        </w:rPr>
      </w:pPr>
      <w:r>
        <w:rPr>
          <w:szCs w:val="24"/>
        </w:rPr>
        <w:t>When first energized the IntellusUltra control system is set to operate in Manual Mode, and has the following factory settings:</w:t>
      </w:r>
    </w:p>
    <w:p w14:paraId="4639B167" w14:textId="77777777" w:rsidR="00E053A4" w:rsidRDefault="00E053A4" w:rsidP="00E053A4">
      <w:pPr>
        <w:rPr>
          <w:szCs w:val="24"/>
        </w:rPr>
      </w:pPr>
    </w:p>
    <w:tbl>
      <w:tblPr>
        <w:tblStyle w:val="TableGrid"/>
        <w:tblW w:w="0" w:type="auto"/>
        <w:tblLook w:val="04A0" w:firstRow="1" w:lastRow="0" w:firstColumn="1" w:lastColumn="0" w:noHBand="0" w:noVBand="1"/>
      </w:tblPr>
      <w:tblGrid>
        <w:gridCol w:w="4675"/>
        <w:gridCol w:w="4675"/>
      </w:tblGrid>
      <w:tr w:rsidR="00E053A4" w14:paraId="43BA3E5A" w14:textId="77777777" w:rsidTr="001A58B0">
        <w:tc>
          <w:tcPr>
            <w:tcW w:w="4675" w:type="dxa"/>
          </w:tcPr>
          <w:p w14:paraId="2E579A9B" w14:textId="77777777" w:rsidR="00E053A4" w:rsidRPr="00E23674" w:rsidRDefault="00E053A4" w:rsidP="001A58B0">
            <w:pPr>
              <w:rPr>
                <w:b/>
                <w:bCs/>
                <w:szCs w:val="24"/>
              </w:rPr>
            </w:pPr>
            <w:r w:rsidRPr="00E23674">
              <w:rPr>
                <w:b/>
                <w:bCs/>
                <w:szCs w:val="24"/>
              </w:rPr>
              <w:t>Control Feature</w:t>
            </w:r>
          </w:p>
        </w:tc>
        <w:tc>
          <w:tcPr>
            <w:tcW w:w="4675" w:type="dxa"/>
          </w:tcPr>
          <w:p w14:paraId="71D2EC25" w14:textId="77777777" w:rsidR="00E053A4" w:rsidRPr="00E23674" w:rsidRDefault="00E053A4" w:rsidP="001A58B0">
            <w:pPr>
              <w:rPr>
                <w:b/>
                <w:bCs/>
                <w:szCs w:val="24"/>
              </w:rPr>
            </w:pPr>
            <w:r w:rsidRPr="00E23674">
              <w:rPr>
                <w:b/>
                <w:bCs/>
                <w:szCs w:val="24"/>
              </w:rPr>
              <w:t>Factory Setting</w:t>
            </w:r>
          </w:p>
        </w:tc>
      </w:tr>
      <w:tr w:rsidR="00E053A4" w14:paraId="4F181A92" w14:textId="77777777" w:rsidTr="001A58B0">
        <w:tc>
          <w:tcPr>
            <w:tcW w:w="4675" w:type="dxa"/>
          </w:tcPr>
          <w:p w14:paraId="5AF6E6B9" w14:textId="77777777" w:rsidR="00E053A4" w:rsidRDefault="00E053A4" w:rsidP="001A58B0">
            <w:pPr>
              <w:rPr>
                <w:szCs w:val="24"/>
              </w:rPr>
            </w:pPr>
            <w:r>
              <w:rPr>
                <w:szCs w:val="24"/>
              </w:rPr>
              <w:t>System Time</w:t>
            </w:r>
          </w:p>
        </w:tc>
        <w:tc>
          <w:tcPr>
            <w:tcW w:w="4675" w:type="dxa"/>
          </w:tcPr>
          <w:p w14:paraId="4CFE33DA" w14:textId="77777777" w:rsidR="00E053A4" w:rsidRDefault="00E053A4" w:rsidP="001A58B0">
            <w:pPr>
              <w:rPr>
                <w:szCs w:val="24"/>
              </w:rPr>
            </w:pPr>
            <w:r>
              <w:rPr>
                <w:szCs w:val="24"/>
              </w:rPr>
              <w:t>Current North American Central Time Zone</w:t>
            </w:r>
          </w:p>
        </w:tc>
      </w:tr>
      <w:tr w:rsidR="00E053A4" w14:paraId="024C471E" w14:textId="77777777" w:rsidTr="001A58B0">
        <w:tc>
          <w:tcPr>
            <w:tcW w:w="4675" w:type="dxa"/>
          </w:tcPr>
          <w:p w14:paraId="6AC02DDA" w14:textId="77777777" w:rsidR="00E053A4" w:rsidRDefault="00E053A4" w:rsidP="001A58B0">
            <w:pPr>
              <w:rPr>
                <w:szCs w:val="24"/>
              </w:rPr>
            </w:pPr>
            <w:r>
              <w:rPr>
                <w:szCs w:val="24"/>
              </w:rPr>
              <w:t>Operation Mode</w:t>
            </w:r>
          </w:p>
        </w:tc>
        <w:tc>
          <w:tcPr>
            <w:tcW w:w="4675" w:type="dxa"/>
          </w:tcPr>
          <w:p w14:paraId="69ABE3BA" w14:textId="77777777" w:rsidR="00E053A4" w:rsidRDefault="00E053A4" w:rsidP="001A58B0">
            <w:pPr>
              <w:rPr>
                <w:szCs w:val="24"/>
              </w:rPr>
            </w:pPr>
            <w:r>
              <w:rPr>
                <w:szCs w:val="24"/>
              </w:rPr>
              <w:t>Manual</w:t>
            </w:r>
          </w:p>
        </w:tc>
      </w:tr>
      <w:tr w:rsidR="00E053A4" w14:paraId="215A3A18" w14:textId="77777777" w:rsidTr="001A58B0">
        <w:tc>
          <w:tcPr>
            <w:tcW w:w="4675" w:type="dxa"/>
          </w:tcPr>
          <w:p w14:paraId="4350F6A1" w14:textId="77777777" w:rsidR="00E053A4" w:rsidRDefault="00E053A4" w:rsidP="001A58B0">
            <w:pPr>
              <w:rPr>
                <w:szCs w:val="24"/>
              </w:rPr>
            </w:pPr>
            <w:r>
              <w:rPr>
                <w:szCs w:val="24"/>
              </w:rPr>
              <w:t>Programming Step Type</w:t>
            </w:r>
          </w:p>
        </w:tc>
        <w:tc>
          <w:tcPr>
            <w:tcW w:w="4675" w:type="dxa"/>
          </w:tcPr>
          <w:p w14:paraId="14126931" w14:textId="77777777" w:rsidR="00E053A4" w:rsidRDefault="00E053A4" w:rsidP="001A58B0">
            <w:pPr>
              <w:rPr>
                <w:szCs w:val="24"/>
              </w:rPr>
            </w:pPr>
            <w:r>
              <w:rPr>
                <w:szCs w:val="24"/>
              </w:rPr>
              <w:t>Non-ramping</w:t>
            </w:r>
          </w:p>
        </w:tc>
      </w:tr>
      <w:tr w:rsidR="00E053A4" w14:paraId="4139AF8D" w14:textId="77777777" w:rsidTr="001A58B0">
        <w:tc>
          <w:tcPr>
            <w:tcW w:w="4675" w:type="dxa"/>
          </w:tcPr>
          <w:p w14:paraId="1D737487" w14:textId="77777777" w:rsidR="00E053A4" w:rsidRDefault="00E053A4" w:rsidP="001A58B0">
            <w:pPr>
              <w:rPr>
                <w:szCs w:val="24"/>
              </w:rPr>
            </w:pPr>
            <w:r>
              <w:rPr>
                <w:szCs w:val="24"/>
              </w:rPr>
              <w:t>Temperature Set Point</w:t>
            </w:r>
          </w:p>
        </w:tc>
        <w:tc>
          <w:tcPr>
            <w:tcW w:w="4675" w:type="dxa"/>
          </w:tcPr>
          <w:p w14:paraId="714A0F4B" w14:textId="77777777" w:rsidR="00E053A4" w:rsidRDefault="00E053A4" w:rsidP="001A58B0">
            <w:pPr>
              <w:rPr>
                <w:szCs w:val="24"/>
              </w:rPr>
            </w:pPr>
            <w:r>
              <w:rPr>
                <w:szCs w:val="24"/>
              </w:rPr>
              <w:t>25°C</w:t>
            </w:r>
          </w:p>
        </w:tc>
      </w:tr>
      <w:tr w:rsidR="00E053A4" w14:paraId="47A32D4E" w14:textId="77777777" w:rsidTr="001A58B0">
        <w:tc>
          <w:tcPr>
            <w:tcW w:w="4675" w:type="dxa"/>
          </w:tcPr>
          <w:p w14:paraId="5D107F13" w14:textId="77777777" w:rsidR="00E053A4" w:rsidRDefault="00E053A4" w:rsidP="001A58B0">
            <w:pPr>
              <w:rPr>
                <w:szCs w:val="24"/>
              </w:rPr>
            </w:pPr>
            <w:r>
              <w:rPr>
                <w:szCs w:val="24"/>
              </w:rPr>
              <w:t>Temperature Limit 1 High Alarm</w:t>
            </w:r>
          </w:p>
        </w:tc>
        <w:tc>
          <w:tcPr>
            <w:tcW w:w="4675" w:type="dxa"/>
          </w:tcPr>
          <w:p w14:paraId="5CE7E759" w14:textId="77777777" w:rsidR="00E053A4" w:rsidRDefault="00E053A4" w:rsidP="001A58B0">
            <w:pPr>
              <w:rPr>
                <w:szCs w:val="24"/>
              </w:rPr>
            </w:pPr>
            <w:r>
              <w:rPr>
                <w:szCs w:val="24"/>
              </w:rPr>
              <w:t>35°C</w:t>
            </w:r>
          </w:p>
        </w:tc>
      </w:tr>
      <w:tr w:rsidR="00E053A4" w14:paraId="3CFEF488" w14:textId="77777777" w:rsidTr="001A58B0">
        <w:tc>
          <w:tcPr>
            <w:tcW w:w="4675" w:type="dxa"/>
          </w:tcPr>
          <w:p w14:paraId="5A0DD95C" w14:textId="77777777" w:rsidR="00E053A4" w:rsidRDefault="00E053A4" w:rsidP="001A58B0">
            <w:pPr>
              <w:rPr>
                <w:szCs w:val="24"/>
              </w:rPr>
            </w:pPr>
            <w:r>
              <w:rPr>
                <w:szCs w:val="24"/>
              </w:rPr>
              <w:t>Temperature Limit 1 Low Alarm</w:t>
            </w:r>
          </w:p>
        </w:tc>
        <w:tc>
          <w:tcPr>
            <w:tcW w:w="4675" w:type="dxa"/>
          </w:tcPr>
          <w:p w14:paraId="605877F6" w14:textId="77777777" w:rsidR="00E053A4" w:rsidRDefault="00E053A4" w:rsidP="001A58B0">
            <w:pPr>
              <w:rPr>
                <w:szCs w:val="24"/>
              </w:rPr>
            </w:pPr>
            <w:r>
              <w:rPr>
                <w:szCs w:val="24"/>
              </w:rPr>
              <w:t>-5°C</w:t>
            </w:r>
          </w:p>
        </w:tc>
      </w:tr>
      <w:tr w:rsidR="00E053A4" w14:paraId="384E14EC" w14:textId="77777777" w:rsidTr="001A58B0">
        <w:tc>
          <w:tcPr>
            <w:tcW w:w="4675" w:type="dxa"/>
          </w:tcPr>
          <w:p w14:paraId="1BF7C8EB" w14:textId="77777777" w:rsidR="00E053A4" w:rsidRDefault="00E053A4" w:rsidP="001A58B0">
            <w:pPr>
              <w:rPr>
                <w:szCs w:val="24"/>
              </w:rPr>
            </w:pPr>
            <w:r>
              <w:rPr>
                <w:szCs w:val="24"/>
              </w:rPr>
              <w:t>Temperature Limit 2 High Alarm</w:t>
            </w:r>
          </w:p>
        </w:tc>
        <w:tc>
          <w:tcPr>
            <w:tcW w:w="4675" w:type="dxa"/>
          </w:tcPr>
          <w:p w14:paraId="0BE3AC1A" w14:textId="77777777" w:rsidR="00E053A4" w:rsidRDefault="00E053A4" w:rsidP="001A58B0">
            <w:pPr>
              <w:rPr>
                <w:szCs w:val="24"/>
              </w:rPr>
            </w:pPr>
            <w:r>
              <w:rPr>
                <w:szCs w:val="24"/>
              </w:rPr>
              <w:t>38°C</w:t>
            </w:r>
          </w:p>
        </w:tc>
      </w:tr>
      <w:tr w:rsidR="00E053A4" w14:paraId="3E900436" w14:textId="77777777" w:rsidTr="001A58B0">
        <w:tc>
          <w:tcPr>
            <w:tcW w:w="4675" w:type="dxa"/>
          </w:tcPr>
          <w:p w14:paraId="26857368" w14:textId="77777777" w:rsidR="00E053A4" w:rsidRDefault="00E053A4" w:rsidP="001A58B0">
            <w:pPr>
              <w:rPr>
                <w:szCs w:val="24"/>
              </w:rPr>
            </w:pPr>
            <w:r>
              <w:rPr>
                <w:szCs w:val="24"/>
              </w:rPr>
              <w:t>Temperature Limit 2 Low Alarm</w:t>
            </w:r>
          </w:p>
        </w:tc>
        <w:tc>
          <w:tcPr>
            <w:tcW w:w="4675" w:type="dxa"/>
          </w:tcPr>
          <w:p w14:paraId="68A9362B" w14:textId="77777777" w:rsidR="00E053A4" w:rsidRDefault="00E053A4" w:rsidP="001A58B0">
            <w:pPr>
              <w:rPr>
                <w:szCs w:val="24"/>
              </w:rPr>
            </w:pPr>
            <w:r>
              <w:rPr>
                <w:szCs w:val="24"/>
              </w:rPr>
              <w:t>-8°C</w:t>
            </w:r>
          </w:p>
        </w:tc>
      </w:tr>
      <w:tr w:rsidR="00E053A4" w14:paraId="0B0ED34C" w14:textId="77777777" w:rsidTr="001A58B0">
        <w:tc>
          <w:tcPr>
            <w:tcW w:w="4675" w:type="dxa"/>
          </w:tcPr>
          <w:p w14:paraId="35FE575F" w14:textId="77777777" w:rsidR="00E053A4" w:rsidRDefault="00E053A4" w:rsidP="001A58B0">
            <w:pPr>
              <w:rPr>
                <w:szCs w:val="24"/>
              </w:rPr>
            </w:pPr>
            <w:r>
              <w:rPr>
                <w:szCs w:val="24"/>
              </w:rPr>
              <w:t>Light Output 1</w:t>
            </w:r>
          </w:p>
        </w:tc>
        <w:tc>
          <w:tcPr>
            <w:tcW w:w="4675" w:type="dxa"/>
          </w:tcPr>
          <w:p w14:paraId="796AA37C" w14:textId="77777777" w:rsidR="00E053A4" w:rsidRDefault="00E053A4" w:rsidP="001A58B0">
            <w:pPr>
              <w:rPr>
                <w:szCs w:val="24"/>
              </w:rPr>
            </w:pPr>
            <w:r>
              <w:rPr>
                <w:szCs w:val="24"/>
              </w:rPr>
              <w:t>0% (Off)</w:t>
            </w:r>
          </w:p>
        </w:tc>
      </w:tr>
    </w:tbl>
    <w:p w14:paraId="12DBECB8" w14:textId="77777777" w:rsidR="00E053A4" w:rsidRDefault="00E053A4" w:rsidP="00E053A4">
      <w:pPr>
        <w:rPr>
          <w:szCs w:val="24"/>
        </w:rPr>
      </w:pPr>
      <w:r>
        <w:rPr>
          <w:szCs w:val="24"/>
        </w:rPr>
        <w:lastRenderedPageBreak/>
        <w:t>In general, any optional features controlled via the IntellusUltra are disabled by default.  Please refer to the user manuals provided with optional equipment for information pertaining to their factory settings, setup and operation.</w:t>
      </w:r>
    </w:p>
    <w:p w14:paraId="1A1515CE" w14:textId="77777777" w:rsidR="00E053A4" w:rsidRDefault="00E053A4" w:rsidP="00E053A4">
      <w:pPr>
        <w:rPr>
          <w:szCs w:val="24"/>
        </w:rPr>
      </w:pPr>
    </w:p>
    <w:p w14:paraId="35F233D6" w14:textId="77777777" w:rsidR="00E053A4" w:rsidRDefault="00E053A4" w:rsidP="00E053A4">
      <w:pPr>
        <w:tabs>
          <w:tab w:val="clear" w:pos="0"/>
        </w:tabs>
        <w:overflowPunct/>
        <w:autoSpaceDE/>
        <w:autoSpaceDN/>
        <w:adjustRightInd/>
        <w:textAlignment w:val="auto"/>
        <w:rPr>
          <w:noProof/>
        </w:rPr>
      </w:pPr>
      <w:r>
        <w:rPr>
          <w:noProof/>
        </w:rPr>
        <w:t>Note: The keypad overlay (shown below) inside the control box is used for service purposes</w:t>
      </w:r>
    </w:p>
    <w:p w14:paraId="27BB74D5" w14:textId="77777777" w:rsidR="00E053A4" w:rsidRDefault="00E053A4" w:rsidP="00E053A4">
      <w:pPr>
        <w:tabs>
          <w:tab w:val="clear" w:pos="0"/>
        </w:tabs>
        <w:overflowPunct/>
        <w:autoSpaceDE/>
        <w:autoSpaceDN/>
        <w:adjustRightInd/>
        <w:textAlignment w:val="auto"/>
        <w:rPr>
          <w:noProof/>
        </w:rPr>
      </w:pPr>
    </w:p>
    <w:p w14:paraId="5D7DCBEB" w14:textId="77777777" w:rsidR="00E053A4" w:rsidRDefault="00E053A4" w:rsidP="00E053A4">
      <w:pPr>
        <w:tabs>
          <w:tab w:val="clear" w:pos="0"/>
        </w:tabs>
        <w:overflowPunct/>
        <w:autoSpaceDE/>
        <w:autoSpaceDN/>
        <w:adjustRightInd/>
        <w:jc w:val="center"/>
        <w:textAlignment w:val="auto"/>
        <w:rPr>
          <w:noProof/>
        </w:rPr>
      </w:pPr>
      <w:r>
        <w:rPr>
          <w:noProof/>
        </w:rPr>
        <w:drawing>
          <wp:inline distT="0" distB="0" distL="0" distR="0" wp14:anchorId="5E1B4697" wp14:editId="57700A69">
            <wp:extent cx="2798859" cy="1408100"/>
            <wp:effectExtent l="0" t="0" r="1905" b="1905"/>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2"/>
                    <a:stretch>
                      <a:fillRect/>
                    </a:stretch>
                  </pic:blipFill>
                  <pic:spPr>
                    <a:xfrm>
                      <a:off x="0" y="0"/>
                      <a:ext cx="2835271" cy="1426419"/>
                    </a:xfrm>
                    <a:prstGeom prst="rect">
                      <a:avLst/>
                    </a:prstGeom>
                  </pic:spPr>
                </pic:pic>
              </a:graphicData>
            </a:graphic>
          </wp:inline>
        </w:drawing>
      </w:r>
    </w:p>
    <w:p w14:paraId="01256A2A" w14:textId="20B6CDC0" w:rsidR="003473E4" w:rsidRDefault="003473E4">
      <w:pPr>
        <w:tabs>
          <w:tab w:val="clear" w:pos="0"/>
        </w:tabs>
        <w:overflowPunct/>
        <w:autoSpaceDE/>
        <w:autoSpaceDN/>
        <w:adjustRightInd/>
        <w:textAlignment w:val="auto"/>
        <w:rPr>
          <w:szCs w:val="24"/>
        </w:rPr>
      </w:pPr>
    </w:p>
    <w:p w14:paraId="1C879BDE" w14:textId="5933C9ED" w:rsidR="00B918D3" w:rsidRPr="00E23674" w:rsidRDefault="00B918D3" w:rsidP="00B918D3">
      <w:pPr>
        <w:pStyle w:val="Heading3"/>
      </w:pPr>
      <w:bookmarkStart w:id="30" w:name="_Toc203461926"/>
      <w:r>
        <w:t>Calibration</w:t>
      </w:r>
      <w:bookmarkEnd w:id="30"/>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23CC5B9F" w14:textId="7629BE45" w:rsidR="003D4A20" w:rsidRDefault="003D4A20">
      <w:pPr>
        <w:tabs>
          <w:tab w:val="clear" w:pos="0"/>
        </w:tabs>
        <w:overflowPunct/>
        <w:autoSpaceDE/>
        <w:autoSpaceDN/>
        <w:adjustRightInd/>
        <w:textAlignment w:val="auto"/>
      </w:pPr>
    </w:p>
    <w:p w14:paraId="5CB2464C" w14:textId="509CA0A9"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30ABC6BA" w14:textId="77777777" w:rsidR="00AB19C0" w:rsidRDefault="00AB19C0">
      <w:pPr>
        <w:tabs>
          <w:tab w:val="clear" w:pos="0"/>
        </w:tabs>
        <w:overflowPunct/>
        <w:autoSpaceDE/>
        <w:autoSpaceDN/>
        <w:adjustRightInd/>
        <w:textAlignment w:val="auto"/>
      </w:pPr>
      <w:r>
        <w:br w:type="page"/>
      </w:r>
    </w:p>
    <w:p w14:paraId="013741F3" w14:textId="2D946321" w:rsidR="00FB216B" w:rsidRDefault="00FB216B" w:rsidP="00FB216B">
      <w:r>
        <w:lastRenderedPageBreak/>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 xml:space="preserve">matches the calibration </w:t>
      </w:r>
      <w:r w:rsidR="00AB19C0">
        <w:t>standard where:</w:t>
      </w:r>
    </w:p>
    <w:p w14:paraId="2A623EB4" w14:textId="77777777" w:rsidR="00E60462" w:rsidRDefault="00E60462" w:rsidP="00FB216B"/>
    <w:p w14:paraId="6E9D8E15" w14:textId="52D7481F" w:rsidR="00E60462" w:rsidRPr="00E60462" w:rsidRDefault="00000000"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4D9AB79" w:rsidR="00432AF1" w:rsidRDefault="00E60462" w:rsidP="00E60462">
      <w:r>
        <w:t xml:space="preserve">Any offsets with lights turned off are called Night Offsets and any offsets with </w:t>
      </w:r>
      <w:r w:rsidR="00085736">
        <w:t xml:space="preserve">any </w:t>
      </w:r>
      <w:r w:rsidR="00E053A4">
        <w:t>number</w:t>
      </w:r>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659DDAB" w:rsidR="00FC67A1" w:rsidRDefault="00FC67A1" w:rsidP="00FC67A1">
      <w:pPr>
        <w:pStyle w:val="Heading1"/>
      </w:pPr>
      <w:bookmarkStart w:id="31" w:name="_Toc203461927"/>
      <w:r>
        <w:t>Operation</w:t>
      </w:r>
      <w:bookmarkEnd w:id="31"/>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2" w:name="_Toc203461928"/>
      <w:r>
        <w:t>Guidelines for Loading a Chamber</w:t>
      </w:r>
      <w:bookmarkEnd w:id="32"/>
    </w:p>
    <w:p w14:paraId="53403491" w14:textId="77777777" w:rsidR="00164F86" w:rsidRDefault="00164F86" w:rsidP="00164F86"/>
    <w:p w14:paraId="4EAB0166" w14:textId="45688757" w:rsidR="00164F86" w:rsidRDefault="00164F86" w:rsidP="00164F86">
      <w:r>
        <w:t xml:space="preserve">When placing products, specimens or experiments onto shelves inside a </w:t>
      </w:r>
      <w:r w:rsidR="00C06FB7">
        <w:t>CU-</w:t>
      </w:r>
      <w:r>
        <w:t>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BD0B91D" w14:textId="3DC491AE" w:rsidR="003473E4" w:rsidRPr="00850A76" w:rsidRDefault="003473E4" w:rsidP="0043013E">
      <w:pPr>
        <w:pStyle w:val="ListParagraph"/>
        <w:numPr>
          <w:ilvl w:val="0"/>
          <w:numId w:val="13"/>
        </w:numPr>
        <w:rPr>
          <w:rFonts w:ascii="Aptos" w:hAnsi="Aptos"/>
          <w:sz w:val="24"/>
          <w:szCs w:val="24"/>
        </w:rPr>
      </w:pPr>
      <w:r>
        <w:rPr>
          <w:rFonts w:ascii="Aptos" w:hAnsi="Aptos"/>
          <w:sz w:val="24"/>
          <w:szCs w:val="24"/>
        </w:rPr>
        <w:t xml:space="preserve">Do not place more than 85 lbs (38.6 kg) on any </w:t>
      </w:r>
      <w:r w:rsidR="00C06FB7">
        <w:rPr>
          <w:rFonts w:ascii="Aptos" w:hAnsi="Aptos"/>
          <w:sz w:val="24"/>
          <w:szCs w:val="24"/>
        </w:rPr>
        <w:t>CU-</w:t>
      </w:r>
      <w:r>
        <w:rPr>
          <w:rFonts w:ascii="Aptos" w:hAnsi="Aptos"/>
          <w:sz w:val="24"/>
          <w:szCs w:val="24"/>
        </w:rPr>
        <w:t>41 shelf</w:t>
      </w:r>
    </w:p>
    <w:p w14:paraId="2287ABDE" w14:textId="354807A2" w:rsidR="00850A76" w:rsidRPr="00850A76" w:rsidRDefault="00850A76" w:rsidP="0043013E">
      <w:pPr>
        <w:pStyle w:val="ListParagraph"/>
        <w:numPr>
          <w:ilvl w:val="0"/>
          <w:numId w:val="13"/>
        </w:numPr>
        <w:rPr>
          <w:rFonts w:ascii="Aptos" w:hAnsi="Aptos"/>
          <w:sz w:val="24"/>
          <w:szCs w:val="24"/>
        </w:rPr>
      </w:pPr>
      <w:r w:rsidRPr="00850A76">
        <w:rPr>
          <w:rFonts w:ascii="Aptos" w:hAnsi="Aptos"/>
          <w:sz w:val="24"/>
          <w:szCs w:val="24"/>
        </w:rPr>
        <w:t xml:space="preserve">Do not place more than 125 lbs </w:t>
      </w:r>
      <w:r w:rsidR="004C5D52">
        <w:rPr>
          <w:rFonts w:ascii="Aptos" w:hAnsi="Aptos"/>
          <w:sz w:val="24"/>
          <w:szCs w:val="24"/>
        </w:rPr>
        <w:t xml:space="preserve">(56.8 kg) </w:t>
      </w:r>
      <w:r w:rsidR="00375829" w:rsidRPr="00850A76">
        <w:rPr>
          <w:rFonts w:ascii="Aptos" w:hAnsi="Aptos"/>
          <w:sz w:val="24"/>
          <w:szCs w:val="24"/>
        </w:rPr>
        <w:t>on</w:t>
      </w:r>
      <w:r w:rsidRPr="00850A76">
        <w:rPr>
          <w:rFonts w:ascii="Aptos" w:hAnsi="Aptos"/>
          <w:sz w:val="24"/>
          <w:szCs w:val="24"/>
        </w:rPr>
        <w:t xml:space="preserve"> a</w:t>
      </w:r>
      <w:r w:rsidR="00530591">
        <w:rPr>
          <w:rFonts w:ascii="Aptos" w:hAnsi="Aptos"/>
          <w:sz w:val="24"/>
          <w:szCs w:val="24"/>
        </w:rPr>
        <w:t>ny</w:t>
      </w:r>
      <w:r w:rsidRPr="00850A76">
        <w:rPr>
          <w:rFonts w:ascii="Aptos" w:hAnsi="Aptos"/>
          <w:sz w:val="24"/>
          <w:szCs w:val="24"/>
        </w:rPr>
        <w:t xml:space="preserve"> </w:t>
      </w:r>
      <w:r w:rsidR="00C06FB7">
        <w:rPr>
          <w:rFonts w:ascii="Aptos" w:hAnsi="Aptos"/>
          <w:sz w:val="24"/>
          <w:szCs w:val="24"/>
        </w:rPr>
        <w:t>CU-</w:t>
      </w:r>
      <w:r w:rsidR="003473E4">
        <w:rPr>
          <w:rFonts w:ascii="Aptos" w:hAnsi="Aptos"/>
          <w:sz w:val="24"/>
          <w:szCs w:val="24"/>
        </w:rPr>
        <w:t>2</w:t>
      </w:r>
      <w:r w:rsidR="00375829">
        <w:rPr>
          <w:rFonts w:ascii="Aptos" w:hAnsi="Aptos"/>
          <w:sz w:val="24"/>
          <w:szCs w:val="24"/>
        </w:rPr>
        <w:t>2</w:t>
      </w:r>
      <w:r w:rsidR="003473E4">
        <w:rPr>
          <w:rFonts w:ascii="Aptos" w:hAnsi="Aptos"/>
          <w:sz w:val="24"/>
          <w:szCs w:val="24"/>
        </w:rPr>
        <w:t xml:space="preserve">, </w:t>
      </w:r>
      <w:r w:rsidR="00C06FB7">
        <w:rPr>
          <w:rFonts w:ascii="Aptos" w:hAnsi="Aptos"/>
          <w:sz w:val="24"/>
          <w:szCs w:val="24"/>
        </w:rPr>
        <w:t>CU-</w:t>
      </w:r>
      <w:r w:rsidR="003473E4">
        <w:rPr>
          <w:rFonts w:ascii="Aptos" w:hAnsi="Aptos"/>
          <w:sz w:val="24"/>
          <w:szCs w:val="24"/>
        </w:rPr>
        <w:t xml:space="preserve">36 or </w:t>
      </w:r>
      <w:r w:rsidR="00C06FB7">
        <w:rPr>
          <w:rFonts w:ascii="Aptos" w:hAnsi="Aptos"/>
          <w:sz w:val="24"/>
          <w:szCs w:val="24"/>
        </w:rPr>
        <w:t>CU-</w:t>
      </w:r>
      <w:r w:rsidR="003473E4">
        <w:rPr>
          <w:rFonts w:ascii="Aptos" w:hAnsi="Aptos"/>
          <w:sz w:val="24"/>
          <w:szCs w:val="24"/>
        </w:rPr>
        <w:t xml:space="preserve">66 </w:t>
      </w:r>
      <w:r w:rsidRPr="00850A76">
        <w:rPr>
          <w:rFonts w:ascii="Aptos" w:hAnsi="Aptos"/>
          <w:sz w:val="24"/>
          <w:szCs w:val="24"/>
        </w:rPr>
        <w:t>shelf</w:t>
      </w:r>
    </w:p>
    <w:p w14:paraId="7AB8D66B" w14:textId="004E058A" w:rsidR="00E95E89" w:rsidRDefault="00850A76" w:rsidP="003473E4">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(227.3 kg</w:t>
      </w:r>
      <w:proofErr w:type="gramStart"/>
      <w:r w:rsidR="004C5D52">
        <w:rPr>
          <w:rFonts w:ascii="Aptos" w:hAnsi="Aptos"/>
          <w:sz w:val="24"/>
          <w:szCs w:val="24"/>
        </w:rPr>
        <w:t xml:space="preserve">) </w:t>
      </w:r>
      <w:r w:rsidRPr="00850A76">
        <w:rPr>
          <w:rFonts w:ascii="Aptos" w:hAnsi="Aptos"/>
          <w:sz w:val="24"/>
          <w:szCs w:val="24"/>
        </w:rPr>
        <w:t>total</w:t>
      </w:r>
      <w:proofErr w:type="gramEnd"/>
      <w:r w:rsidRPr="00850A76">
        <w:rPr>
          <w:rFonts w:ascii="Aptos" w:hAnsi="Aptos"/>
          <w:sz w:val="24"/>
          <w:szCs w:val="24"/>
        </w:rPr>
        <w:t xml:space="preserve"> in a chamber</w:t>
      </w:r>
    </w:p>
    <w:p w14:paraId="1DB67D98" w14:textId="561CDC29" w:rsidR="007A7A73" w:rsidRPr="003473E4" w:rsidRDefault="007A7A73" w:rsidP="003473E4">
      <w:pPr>
        <w:pStyle w:val="ListParagraph"/>
        <w:numPr>
          <w:ilvl w:val="0"/>
          <w:numId w:val="13"/>
        </w:numPr>
        <w:rPr>
          <w:rFonts w:ascii="Aptos" w:hAnsi="Aptos"/>
          <w:sz w:val="24"/>
          <w:szCs w:val="24"/>
        </w:rPr>
      </w:pPr>
      <w:r>
        <w:rPr>
          <w:rFonts w:ascii="Aptos" w:hAnsi="Aptos"/>
          <w:sz w:val="24"/>
          <w:szCs w:val="24"/>
        </w:rPr>
        <w:t>Be aware there are no stops sliding a shelf out to</w:t>
      </w:r>
      <w:r w:rsidR="00D552FF">
        <w:rPr>
          <w:rFonts w:ascii="Aptos" w:hAnsi="Aptos"/>
          <w:sz w:val="24"/>
          <w:szCs w:val="24"/>
        </w:rPr>
        <w:t>o</w:t>
      </w:r>
      <w:r>
        <w:rPr>
          <w:rFonts w:ascii="Aptos" w:hAnsi="Aptos"/>
          <w:sz w:val="24"/>
          <w:szCs w:val="24"/>
        </w:rPr>
        <w:t xml:space="preserve"> far and avoid cantilevering a weighted shelf </w:t>
      </w:r>
    </w:p>
    <w:p w14:paraId="3C3533AC" w14:textId="03DF60E5" w:rsidR="00873BDB" w:rsidRDefault="00873BDB">
      <w:pPr>
        <w:tabs>
          <w:tab w:val="clear" w:pos="0"/>
        </w:tabs>
        <w:overflowPunct/>
        <w:autoSpaceDE/>
        <w:autoSpaceDN/>
        <w:adjustRightInd/>
        <w:textAlignment w:val="auto"/>
        <w:rPr>
          <w:szCs w:val="24"/>
        </w:rPr>
      </w:pPr>
    </w:p>
    <w:p w14:paraId="0EBD1AC5" w14:textId="31EF2715"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241F16">
        <w:rPr>
          <w:szCs w:val="24"/>
        </w:rPr>
        <w:t>uni</w:t>
      </w:r>
      <w:r w:rsidR="007C61C8" w:rsidRPr="00E95E89">
        <w:rPr>
          <w:szCs w:val="24"/>
        </w:rPr>
        <w:t xml:space="preserve">t that produce significant amounts of heat.  </w:t>
      </w:r>
      <w:r w:rsidR="00C06FB7">
        <w:rPr>
          <w:szCs w:val="24"/>
        </w:rPr>
        <w:t>CU-</w:t>
      </w:r>
      <w:r w:rsidR="007C61C8" w:rsidRPr="00E95E89">
        <w:rPr>
          <w:szCs w:val="24"/>
        </w:rPr>
        <w:t xml:space="preserve">Series base model chambers are designed to accommodate a product heat load of </w:t>
      </w:r>
      <w:r w:rsidR="00375829">
        <w:rPr>
          <w:szCs w:val="24"/>
        </w:rPr>
        <w:t>3</w:t>
      </w:r>
      <w:r w:rsidR="007C61C8" w:rsidRPr="00E95E89">
        <w:rPr>
          <w:szCs w:val="24"/>
        </w:rPr>
        <w:t xml:space="preserve"> W/ft² </w:t>
      </w:r>
      <w:r w:rsidR="007C61C8" w:rsidRPr="00E95E89">
        <w:rPr>
          <w:szCs w:val="24"/>
        </w:rPr>
        <w:lastRenderedPageBreak/>
        <w:t>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3" w:name="_Toc203461929"/>
      <w:r>
        <w:t>Running a</w:t>
      </w:r>
      <w:r w:rsidR="00A13546">
        <w:t xml:space="preserve"> Control</w:t>
      </w:r>
      <w:r>
        <w:t xml:space="preserve"> </w:t>
      </w:r>
      <w:r w:rsidR="00A13546">
        <w:t>P</w:t>
      </w:r>
      <w:r>
        <w:t>rofile</w:t>
      </w:r>
      <w:bookmarkEnd w:id="33"/>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5F0F8AEC" w14:textId="77777777" w:rsidR="00A94E96" w:rsidRDefault="00A94E96" w:rsidP="00341BD6">
      <w:pPr>
        <w:tabs>
          <w:tab w:val="clear" w:pos="0"/>
          <w:tab w:val="left" w:pos="720"/>
        </w:tabs>
        <w:ind w:left="720"/>
        <w:rPr>
          <w:szCs w:val="24"/>
        </w:rPr>
      </w:pPr>
    </w:p>
    <w:p w14:paraId="364DA96B" w14:textId="77777777" w:rsidR="00A94E96" w:rsidRDefault="00A94E96" w:rsidP="00341BD6">
      <w:pPr>
        <w:tabs>
          <w:tab w:val="clear" w:pos="0"/>
          <w:tab w:val="left" w:pos="720"/>
        </w:tabs>
        <w:ind w:left="720"/>
        <w:rPr>
          <w:szCs w:val="24"/>
        </w:rPr>
      </w:pPr>
    </w:p>
    <w:p w14:paraId="457303F0" w14:textId="77777777" w:rsidR="00AB19C0" w:rsidRDefault="00AB19C0">
      <w:pPr>
        <w:tabs>
          <w:tab w:val="clear" w:pos="0"/>
        </w:tabs>
        <w:overflowPunct/>
        <w:autoSpaceDE/>
        <w:autoSpaceDN/>
        <w:adjustRightInd/>
        <w:textAlignment w:val="auto"/>
        <w:rPr>
          <w:b/>
        </w:rPr>
      </w:pPr>
      <w:bookmarkStart w:id="34" w:name="_Toc195880618"/>
      <w:bookmarkStart w:id="35" w:name="_Toc195882941"/>
      <w:r>
        <w:br w:type="page"/>
      </w:r>
    </w:p>
    <w:p w14:paraId="749BF2EA" w14:textId="48F3A0F7" w:rsidR="00A70451" w:rsidRDefault="00A70451" w:rsidP="00A70451">
      <w:pPr>
        <w:pStyle w:val="Heading2"/>
      </w:pPr>
      <w:bookmarkStart w:id="36" w:name="_Toc203461930"/>
      <w:r>
        <w:lastRenderedPageBreak/>
        <w:t>Lighting</w:t>
      </w:r>
      <w:bookmarkEnd w:id="36"/>
    </w:p>
    <w:p w14:paraId="1DC2E45C" w14:textId="77777777" w:rsidR="00A70451" w:rsidRDefault="00A70451" w:rsidP="00A70451"/>
    <w:p w14:paraId="58BF5FE2" w14:textId="4CADE515" w:rsidR="00A70451" w:rsidRDefault="00A70451" w:rsidP="00A70451">
      <w:r>
        <w:t xml:space="preserve">The standard lighting system provided with all </w:t>
      </w:r>
      <w:r w:rsidR="00EA2F68">
        <w:t>CU</w:t>
      </w:r>
      <w:r>
        <w:t xml:space="preserve">-Series chambers is </w:t>
      </w:r>
      <w:r w:rsidR="00EA2F68">
        <w:t>PC</w:t>
      </w:r>
      <w:r>
        <w:t xml:space="preserve"> (</w:t>
      </w:r>
      <w:r w:rsidR="00EA2F68">
        <w:t>PetriClear</w:t>
      </w:r>
      <w:r>
        <w:t xml:space="preserve">®), which consists of </w:t>
      </w:r>
      <w:r w:rsidR="00EA2F68">
        <w:t>a finely t</w:t>
      </w:r>
      <w:r>
        <w:t xml:space="preserve">uned ratio of white and </w:t>
      </w:r>
      <w:r w:rsidR="00EA2F68">
        <w:t>infra</w:t>
      </w:r>
      <w:r>
        <w:t>red LEDs evenly distributed across an array.</w:t>
      </w:r>
    </w:p>
    <w:p w14:paraId="40CE3F5D" w14:textId="77777777" w:rsidR="00A70451" w:rsidRDefault="00A70451" w:rsidP="00A70451"/>
    <w:p w14:paraId="0DF98DB4" w14:textId="310E6F61" w:rsidR="00A70451" w:rsidRDefault="00A70451" w:rsidP="00A70451">
      <w:pPr>
        <w:tabs>
          <w:tab w:val="clear" w:pos="0"/>
          <w:tab w:val="left" w:pos="720"/>
        </w:tabs>
        <w:ind w:left="720"/>
      </w:pPr>
      <w:r>
        <w:rPr>
          <w:noProof/>
        </w:rPr>
        <w:drawing>
          <wp:anchor distT="0" distB="0" distL="114300" distR="114300" simplePos="0" relativeHeight="251745280" behindDoc="0" locked="0" layoutInCell="1" allowOverlap="1" wp14:anchorId="124E28A6" wp14:editId="15EA4CB2">
            <wp:simplePos x="0" y="0"/>
            <wp:positionH relativeFrom="column">
              <wp:posOffset>0</wp:posOffset>
            </wp:positionH>
            <wp:positionV relativeFrom="paragraph">
              <wp:posOffset>313690</wp:posOffset>
            </wp:positionV>
            <wp:extent cx="314325" cy="314325"/>
            <wp:effectExtent l="0" t="0" r="9525" b="9525"/>
            <wp:wrapSquare wrapText="bothSides"/>
            <wp:docPr id="127622199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supplemental lighting system user manual provided with this document that corresponds with the lighting system option code ordered with the chamber.  The standard lighting system is described by the </w:t>
      </w:r>
      <w:r w:rsidR="00EA2F68">
        <w:rPr>
          <w:b/>
          <w:bCs/>
        </w:rPr>
        <w:t>PC PetriClear® LED Lighting</w:t>
      </w:r>
      <w:r w:rsidRPr="0008148B">
        <w:rPr>
          <w:b/>
          <w:bCs/>
        </w:rPr>
        <w:t xml:space="preserve"> User Manual</w:t>
      </w:r>
      <w:r>
        <w:t xml:space="preserve">.  Other lighting system options may include one or more of the following: </w:t>
      </w:r>
      <w:r w:rsidR="00EA2F68">
        <w:t xml:space="preserve">SW (SciWhite®), </w:t>
      </w:r>
      <w:r>
        <w:t>SB (SciBrite®), IW (IncuWhite®), IB (</w:t>
      </w:r>
      <w:proofErr w:type="spellStart"/>
      <w:r>
        <w:t>IncuBrite</w:t>
      </w:r>
      <w:proofErr w:type="spellEnd"/>
      <w:r>
        <w:t>™), or X (Special)</w:t>
      </w:r>
    </w:p>
    <w:p w14:paraId="43CF56D7" w14:textId="77777777" w:rsidR="00A70451" w:rsidRDefault="00A70451" w:rsidP="00A94E96">
      <w:pPr>
        <w:pStyle w:val="Heading2"/>
      </w:pPr>
    </w:p>
    <w:p w14:paraId="3AC732B3" w14:textId="0140E05A" w:rsidR="00A94E96" w:rsidRDefault="00A94E96" w:rsidP="00A94E96">
      <w:pPr>
        <w:pStyle w:val="Heading2"/>
      </w:pPr>
      <w:bookmarkStart w:id="37" w:name="_Toc203461931"/>
      <w:r>
        <w:t>Air Flow</w:t>
      </w:r>
      <w:bookmarkEnd w:id="34"/>
      <w:bookmarkEnd w:id="35"/>
      <w:bookmarkEnd w:id="37"/>
    </w:p>
    <w:p w14:paraId="06F0C87C" w14:textId="77777777" w:rsidR="00A94E96" w:rsidRDefault="00A94E96" w:rsidP="00A94E96"/>
    <w:p w14:paraId="5E090C2B" w14:textId="75DDC1D3" w:rsidR="00AB46D0" w:rsidRDefault="00A94E96" w:rsidP="00AB46D0">
      <w:r>
        <w:t xml:space="preserve">Airflow across each tier in the </w:t>
      </w:r>
      <w:r w:rsidR="00C06FB7">
        <w:t>CU-</w:t>
      </w:r>
      <w:r w:rsidRPr="006C1241">
        <w:t>22,</w:t>
      </w:r>
      <w:r w:rsidR="00EA2F68">
        <w:t xml:space="preserve"> CU-36, and </w:t>
      </w:r>
      <w:r w:rsidR="00C06FB7">
        <w:t>CU-</w:t>
      </w:r>
      <w:r w:rsidRPr="006C1241">
        <w:t>4</w:t>
      </w:r>
      <w:r w:rsidR="00EA2F68">
        <w:t>1</w:t>
      </w:r>
      <w:r>
        <w:t xml:space="preserve"> </w:t>
      </w:r>
      <w:r w:rsidR="006C1241">
        <w:t>Series base models</w:t>
      </w:r>
      <w:r>
        <w:t xml:space="preserve"> </w:t>
      </w:r>
      <w:proofErr w:type="gramStart"/>
      <w:r>
        <w:t>is</w:t>
      </w:r>
      <w:proofErr w:type="gramEnd"/>
      <w:r>
        <w:t xml:space="preserve"> </w:t>
      </w:r>
      <w:r w:rsidR="00EA2F68">
        <w:t>vertical</w:t>
      </w:r>
      <w:r w:rsidR="0041372D">
        <w:t xml:space="preserve"> and </w:t>
      </w:r>
      <w:proofErr w:type="gramStart"/>
      <w:r w:rsidR="0041372D">
        <w:t>has</w:t>
      </w:r>
      <w:proofErr w:type="gramEnd"/>
      <w:r w:rsidR="0041372D">
        <w:t xml:space="preserve"> been optimized for tissue culture applications.</w:t>
      </w:r>
      <w:r w:rsidR="00EA2F68">
        <w:t xml:space="preserve">  The chamber’s temperature control system </w:t>
      </w:r>
      <w:r w:rsidR="00AB46D0">
        <w:t>continuously circulate</w:t>
      </w:r>
      <w:r w:rsidR="006C1241">
        <w:t>s</w:t>
      </w:r>
      <w:r w:rsidR="00AB46D0">
        <w:t xml:space="preserve"> </w:t>
      </w:r>
      <w:r w:rsidR="006C1241">
        <w:t xml:space="preserve">air </w:t>
      </w:r>
      <w:r w:rsidR="00EA2F68">
        <w:t xml:space="preserve">throughout </w:t>
      </w:r>
      <w:r w:rsidR="00E0158B">
        <w:t xml:space="preserve">the controlled environment </w:t>
      </w:r>
      <w:r w:rsidR="00AB46D0">
        <w:t>in the following manner:</w:t>
      </w:r>
    </w:p>
    <w:p w14:paraId="1C24B4CD" w14:textId="77777777" w:rsidR="00AB46D0" w:rsidRDefault="00AB46D0" w:rsidP="00AB46D0"/>
    <w:p w14:paraId="4738D485" w14:textId="77777777" w:rsidR="00AB46D0" w:rsidRPr="000A46CA" w:rsidRDefault="00AB46D0" w:rsidP="00AB46D0">
      <w:pPr>
        <w:pStyle w:val="ListParagraph"/>
        <w:numPr>
          <w:ilvl w:val="0"/>
          <w:numId w:val="21"/>
        </w:numPr>
        <w:rPr>
          <w:rFonts w:ascii="Aptos" w:hAnsi="Aptos"/>
          <w:sz w:val="24"/>
          <w:szCs w:val="24"/>
        </w:rPr>
      </w:pPr>
      <w:r w:rsidRPr="000A46CA">
        <w:rPr>
          <w:rFonts w:ascii="Aptos" w:hAnsi="Aptos"/>
          <w:sz w:val="24"/>
          <w:szCs w:val="24"/>
        </w:rPr>
        <w:t>Air is drawn into the ceiling-mounted evaporator coil for conditioning</w:t>
      </w:r>
    </w:p>
    <w:p w14:paraId="6A3DC70F" w14:textId="77777777" w:rsidR="00AB46D0" w:rsidRPr="000A46CA" w:rsidRDefault="00AB46D0" w:rsidP="00AB46D0">
      <w:pPr>
        <w:pStyle w:val="ListParagraph"/>
        <w:numPr>
          <w:ilvl w:val="0"/>
          <w:numId w:val="21"/>
        </w:numPr>
        <w:rPr>
          <w:rFonts w:ascii="Aptos" w:hAnsi="Aptos"/>
          <w:sz w:val="24"/>
          <w:szCs w:val="24"/>
        </w:rPr>
      </w:pPr>
      <w:r w:rsidRPr="000A46CA">
        <w:rPr>
          <w:rFonts w:ascii="Aptos" w:hAnsi="Aptos"/>
          <w:sz w:val="24"/>
          <w:szCs w:val="24"/>
        </w:rPr>
        <w:t xml:space="preserve">Conditioned air </w:t>
      </w:r>
      <w:r w:rsidRPr="00AD192E">
        <w:rPr>
          <w:rFonts w:ascii="Aptos" w:hAnsi="Aptos"/>
          <w:sz w:val="24"/>
          <w:szCs w:val="24"/>
        </w:rPr>
        <w:t>is routed</w:t>
      </w:r>
      <w:r>
        <w:rPr>
          <w:rFonts w:ascii="Aptos" w:hAnsi="Aptos"/>
          <w:sz w:val="24"/>
          <w:szCs w:val="24"/>
        </w:rPr>
        <w:t xml:space="preserve"> down the back of the chamber</w:t>
      </w:r>
      <w:r w:rsidRPr="00AD192E">
        <w:rPr>
          <w:rFonts w:ascii="Aptos" w:hAnsi="Aptos"/>
          <w:sz w:val="24"/>
          <w:szCs w:val="24"/>
        </w:rPr>
        <w:t xml:space="preserve"> into a plenum assembly positioned below each shel</w:t>
      </w:r>
      <w:r>
        <w:rPr>
          <w:rFonts w:asciiTheme="minorHAnsi" w:hAnsiTheme="minorHAnsi"/>
        </w:rPr>
        <w:t>f</w:t>
      </w:r>
    </w:p>
    <w:p w14:paraId="5F0A74FF" w14:textId="0E930B0C" w:rsidR="00AB46D0" w:rsidRPr="000A46CA" w:rsidRDefault="00E0158B" w:rsidP="00AB46D0">
      <w:pPr>
        <w:pStyle w:val="ListParagraph"/>
        <w:numPr>
          <w:ilvl w:val="0"/>
          <w:numId w:val="21"/>
        </w:numPr>
        <w:rPr>
          <w:rFonts w:ascii="Aptos" w:hAnsi="Aptos"/>
          <w:sz w:val="24"/>
          <w:szCs w:val="24"/>
        </w:rPr>
      </w:pPr>
      <w:r>
        <w:rPr>
          <w:rFonts w:ascii="Aptos" w:hAnsi="Aptos"/>
          <w:sz w:val="24"/>
          <w:szCs w:val="24"/>
        </w:rPr>
        <w:t>Process air e</w:t>
      </w:r>
      <w:r w:rsidR="00AB46D0" w:rsidRPr="00D11AE3">
        <w:rPr>
          <w:rFonts w:ascii="Aptos" w:hAnsi="Aptos"/>
          <w:sz w:val="24"/>
          <w:szCs w:val="24"/>
        </w:rPr>
        <w:t xml:space="preserve">xits each plenum in a uniform, upward </w:t>
      </w:r>
      <w:r>
        <w:rPr>
          <w:rFonts w:ascii="Aptos" w:hAnsi="Aptos"/>
          <w:sz w:val="24"/>
          <w:szCs w:val="24"/>
        </w:rPr>
        <w:t>direction</w:t>
      </w:r>
    </w:p>
    <w:p w14:paraId="2F373FB7" w14:textId="3B3D6F7B" w:rsidR="00AB46D0" w:rsidRDefault="00AB46D0" w:rsidP="00AB46D0">
      <w:pPr>
        <w:pStyle w:val="ListParagraph"/>
        <w:numPr>
          <w:ilvl w:val="0"/>
          <w:numId w:val="21"/>
        </w:numPr>
        <w:rPr>
          <w:rFonts w:ascii="Aptos" w:hAnsi="Aptos"/>
          <w:sz w:val="24"/>
          <w:szCs w:val="24"/>
        </w:rPr>
      </w:pPr>
      <w:r w:rsidRPr="000A46CA">
        <w:rPr>
          <w:rFonts w:ascii="Aptos" w:hAnsi="Aptos"/>
          <w:sz w:val="24"/>
          <w:szCs w:val="24"/>
        </w:rPr>
        <w:t>A</w:t>
      </w:r>
      <w:r w:rsidR="00E0158B">
        <w:rPr>
          <w:rFonts w:ascii="Aptos" w:hAnsi="Aptos"/>
          <w:sz w:val="24"/>
          <w:szCs w:val="24"/>
        </w:rPr>
        <w:t>fter passing under and flowing through each lamp bank, process a</w:t>
      </w:r>
      <w:r w:rsidRPr="000A46CA">
        <w:rPr>
          <w:rFonts w:ascii="Aptos" w:hAnsi="Aptos"/>
          <w:sz w:val="24"/>
          <w:szCs w:val="24"/>
        </w:rPr>
        <w:t>ir returns upward at the front of the chamber, between the shelves and door, where it is drawn back into the evaporator coil for reconditioning</w:t>
      </w:r>
    </w:p>
    <w:p w14:paraId="75942A97" w14:textId="512884A4" w:rsidR="00AB46D0" w:rsidRDefault="00AB46D0" w:rsidP="00AB46D0">
      <w:pPr>
        <w:pStyle w:val="ListParagraph"/>
        <w:numPr>
          <w:ilvl w:val="0"/>
          <w:numId w:val="21"/>
        </w:numPr>
        <w:rPr>
          <w:rFonts w:ascii="Aptos" w:hAnsi="Aptos"/>
          <w:sz w:val="24"/>
          <w:szCs w:val="24"/>
        </w:rPr>
      </w:pPr>
      <w:r>
        <w:rPr>
          <w:rFonts w:ascii="Aptos" w:hAnsi="Aptos"/>
          <w:sz w:val="24"/>
          <w:szCs w:val="24"/>
        </w:rPr>
        <w:t xml:space="preserve">This </w:t>
      </w:r>
      <w:r w:rsidRPr="00D11AE3">
        <w:rPr>
          <w:rFonts w:ascii="Aptos" w:hAnsi="Aptos"/>
          <w:sz w:val="24"/>
          <w:szCs w:val="24"/>
        </w:rPr>
        <w:t xml:space="preserve">special plenum design </w:t>
      </w:r>
      <w:r w:rsidR="00B800F7">
        <w:rPr>
          <w:rFonts w:ascii="Aptos" w:hAnsi="Aptos"/>
          <w:sz w:val="24"/>
          <w:szCs w:val="24"/>
        </w:rPr>
        <w:t>reduc</w:t>
      </w:r>
      <w:r w:rsidRPr="00D11AE3">
        <w:rPr>
          <w:rFonts w:ascii="Aptos" w:hAnsi="Aptos"/>
          <w:sz w:val="24"/>
          <w:szCs w:val="24"/>
        </w:rPr>
        <w:t>es unwanted formation of condensation inside petri dishe</w:t>
      </w:r>
      <w:r>
        <w:rPr>
          <w:rFonts w:ascii="Aptos" w:hAnsi="Aptos"/>
          <w:sz w:val="24"/>
          <w:szCs w:val="24"/>
        </w:rPr>
        <w:t>s</w:t>
      </w:r>
    </w:p>
    <w:p w14:paraId="01044D86" w14:textId="77777777" w:rsidR="00AB46D0" w:rsidRPr="00AB46D0" w:rsidRDefault="00AB46D0" w:rsidP="00AB46D0">
      <w:pPr>
        <w:rPr>
          <w:szCs w:val="24"/>
        </w:rPr>
      </w:pPr>
    </w:p>
    <w:p w14:paraId="777858FB" w14:textId="2AF69C72" w:rsidR="00AB46D0" w:rsidRDefault="00B800F7" w:rsidP="00AB46D0">
      <w:r>
        <w:t xml:space="preserve">For all </w:t>
      </w:r>
      <w:r w:rsidR="00C06FB7">
        <w:t>CU-</w:t>
      </w:r>
      <w:r>
        <w:t>Series chamber models, a</w:t>
      </w:r>
      <w:r w:rsidR="00AB46D0">
        <w:t>ir flow is tuned to provide sufficient capacity to remove excess heat from within the chamber and establish proper uniformity while minimizing disturbance to specimens.</w:t>
      </w:r>
    </w:p>
    <w:p w14:paraId="7543E88F" w14:textId="77777777" w:rsidR="00A94E96" w:rsidRDefault="00A94E96" w:rsidP="00A94E96"/>
    <w:p w14:paraId="0C16E6A1" w14:textId="77777777" w:rsidR="00F40F94" w:rsidRDefault="00F40F94">
      <w:pPr>
        <w:tabs>
          <w:tab w:val="clear" w:pos="0"/>
        </w:tabs>
        <w:overflowPunct/>
        <w:autoSpaceDE/>
        <w:autoSpaceDN/>
        <w:adjustRightInd/>
        <w:textAlignment w:val="auto"/>
        <w:rPr>
          <w:b/>
        </w:rPr>
      </w:pPr>
      <w:r>
        <w:br w:type="page"/>
      </w:r>
    </w:p>
    <w:p w14:paraId="2477582A" w14:textId="76DC469B" w:rsidR="007D5362" w:rsidRDefault="00F40F94" w:rsidP="00AB19C0">
      <w:pPr>
        <w:pStyle w:val="Heading2"/>
      </w:pPr>
      <w:bookmarkStart w:id="38" w:name="_Toc203461932"/>
      <w:r w:rsidRPr="007D5362">
        <w:lastRenderedPageBreak/>
        <w:t>Petri Dish</w:t>
      </w:r>
      <w:r w:rsidR="00AB19C0">
        <w:t xml:space="preserve"> Use</w:t>
      </w:r>
      <w:bookmarkEnd w:id="38"/>
    </w:p>
    <w:p w14:paraId="52584DEF" w14:textId="77777777" w:rsidR="00F40F94" w:rsidRDefault="00F40F94" w:rsidP="00F40F94"/>
    <w:p w14:paraId="69EB647F" w14:textId="26FC35A5" w:rsidR="00C673DC" w:rsidRDefault="00C673DC" w:rsidP="008B68B6">
      <w:r w:rsidRPr="00C673DC">
        <w:t xml:space="preserve">Petri dishes are commonly used in tissue culture chambers to provide a sterile, contained environment for the growth and observation of plant or animal tissues. They allow for easy handling, monitoring, and manipulation of cultured cells or explants under controlled </w:t>
      </w:r>
      <w:r w:rsidR="008E72C0">
        <w:t xml:space="preserve">environmental </w:t>
      </w:r>
      <w:r w:rsidRPr="00C673DC">
        <w:t>conditions.</w:t>
      </w:r>
    </w:p>
    <w:p w14:paraId="4364A05E" w14:textId="77777777" w:rsidR="00C673DC" w:rsidRDefault="00C673DC" w:rsidP="008B68B6"/>
    <w:p w14:paraId="35E2E25B" w14:textId="07F8F755" w:rsidR="007D5362" w:rsidRDefault="007D5362" w:rsidP="007D5362">
      <w:pPr>
        <w:pStyle w:val="Heading3"/>
      </w:pPr>
      <w:bookmarkStart w:id="39" w:name="_Toc203461933"/>
      <w:r>
        <w:t>Lid Condensation</w:t>
      </w:r>
      <w:bookmarkEnd w:id="39"/>
    </w:p>
    <w:p w14:paraId="4CEC6CFD" w14:textId="77777777" w:rsidR="007D5362" w:rsidRDefault="007D5362" w:rsidP="008B68B6"/>
    <w:p w14:paraId="30A06E61" w14:textId="5C128104" w:rsidR="008E72C0" w:rsidRDefault="00C673DC" w:rsidP="008B68B6">
      <w:r>
        <w:t>The formation of c</w:t>
      </w:r>
      <w:r w:rsidR="008B68B6" w:rsidRPr="008B68B6">
        <w:t xml:space="preserve">ondensation on </w:t>
      </w:r>
      <w:r w:rsidR="00443F4E">
        <w:t>P</w:t>
      </w:r>
      <w:r w:rsidR="008B68B6" w:rsidRPr="008B68B6">
        <w:t xml:space="preserve">etri dish lids is a common </w:t>
      </w:r>
      <w:r>
        <w:t xml:space="preserve">problem </w:t>
      </w:r>
      <w:r w:rsidR="00273525">
        <w:t>in</w:t>
      </w:r>
      <w:r w:rsidR="008E72C0">
        <w:t xml:space="preserve"> tissue culture </w:t>
      </w:r>
      <w:r w:rsidR="00916E80">
        <w:t>chambers</w:t>
      </w:r>
      <w:r w:rsidR="008B68B6" w:rsidRPr="008B68B6">
        <w:t>.</w:t>
      </w:r>
      <w:r w:rsidR="008E72C0">
        <w:t xml:space="preserve">  </w:t>
      </w:r>
      <w:r w:rsidR="00443F4E" w:rsidRPr="00443F4E">
        <w:t xml:space="preserve">When </w:t>
      </w:r>
      <w:r w:rsidR="007B2A5C">
        <w:t>water</w:t>
      </w:r>
      <w:r w:rsidR="00443F4E" w:rsidRPr="00443F4E">
        <w:t xml:space="preserve"> </w:t>
      </w:r>
      <w:r w:rsidR="00443F4E">
        <w:t>vapor</w:t>
      </w:r>
      <w:r w:rsidR="00443F4E" w:rsidRPr="00443F4E">
        <w:t xml:space="preserve"> inside </w:t>
      </w:r>
      <w:r w:rsidR="007B2A5C">
        <w:t>a</w:t>
      </w:r>
      <w:r w:rsidR="00443F4E" w:rsidRPr="00443F4E">
        <w:t xml:space="preserve"> dish </w:t>
      </w:r>
      <w:r w:rsidR="009B2C66">
        <w:t>encounters a</w:t>
      </w:r>
      <w:r w:rsidR="00443F4E" w:rsidRPr="00443F4E">
        <w:t xml:space="preserve"> surface</w:t>
      </w:r>
      <w:r w:rsidR="009B2C66">
        <w:t xml:space="preserve"> with a temperature below the dew point</w:t>
      </w:r>
      <w:r w:rsidR="008E72C0">
        <w:t xml:space="preserve">, </w:t>
      </w:r>
      <w:r w:rsidR="009B2C66">
        <w:t>the vapor</w:t>
      </w:r>
      <w:r w:rsidR="008E72C0">
        <w:t xml:space="preserve"> </w:t>
      </w:r>
      <w:r w:rsidR="00443F4E" w:rsidRPr="00443F4E">
        <w:t xml:space="preserve">cools and condenses into droplets. </w:t>
      </w:r>
    </w:p>
    <w:p w14:paraId="143D36E0" w14:textId="1935B16E" w:rsidR="008B68B6" w:rsidRPr="008B68B6" w:rsidRDefault="008B68B6" w:rsidP="008B68B6">
      <w:pPr>
        <w:rPr>
          <w:b/>
          <w:bCs/>
        </w:rPr>
      </w:pPr>
    </w:p>
    <w:p w14:paraId="0B6EEBC5" w14:textId="51736019" w:rsidR="008B68B6" w:rsidRDefault="008B68B6" w:rsidP="008B68B6">
      <w:r w:rsidRPr="008B68B6">
        <w:t xml:space="preserve">Why </w:t>
      </w:r>
      <w:r w:rsidR="00F85AAF">
        <w:t>i</w:t>
      </w:r>
      <w:r w:rsidRPr="008B68B6">
        <w:t xml:space="preserve">t's </w:t>
      </w:r>
      <w:r w:rsidR="00F85AAF">
        <w:t>p</w:t>
      </w:r>
      <w:r w:rsidRPr="008B68B6">
        <w:t>roblem</w:t>
      </w:r>
      <w:r w:rsidR="00F85AAF">
        <w:t>atic</w:t>
      </w:r>
      <w:r w:rsidR="007D5362">
        <w:t>:</w:t>
      </w:r>
    </w:p>
    <w:p w14:paraId="398DE12A" w14:textId="77777777" w:rsidR="007D5362" w:rsidRPr="008B68B6" w:rsidRDefault="007D5362" w:rsidP="008B68B6"/>
    <w:p w14:paraId="24BF43FF" w14:textId="3EDBC83C" w:rsidR="00D12DDD" w:rsidRDefault="00D12DDD" w:rsidP="008B68B6">
      <w:pPr>
        <w:numPr>
          <w:ilvl w:val="0"/>
          <w:numId w:val="24"/>
        </w:numPr>
      </w:pPr>
      <w:r>
        <w:t>Excess moisture can displace organisms, displace colonies and cause organisms to grow irregularly, making it difficult to accurately interpret results.  Colonies may appear merged, overly spread, or submerged</w:t>
      </w:r>
    </w:p>
    <w:p w14:paraId="5E8F20B1" w14:textId="2E8A44BE" w:rsidR="00D12DDD" w:rsidRDefault="00D12DDD" w:rsidP="008B68B6">
      <w:pPr>
        <w:numPr>
          <w:ilvl w:val="0"/>
          <w:numId w:val="24"/>
        </w:numPr>
      </w:pPr>
      <w:r>
        <w:t>Water droplets are a vector for the spread of microorganisms and the cross-contamination of samples</w:t>
      </w:r>
    </w:p>
    <w:p w14:paraId="037BB5CF" w14:textId="112530F6" w:rsidR="00D12DDD" w:rsidRDefault="00D12DDD" w:rsidP="008B68B6">
      <w:pPr>
        <w:numPr>
          <w:ilvl w:val="0"/>
          <w:numId w:val="24"/>
        </w:numPr>
      </w:pPr>
      <w:r>
        <w:t>When droplets fall onto the agar surface, th</w:t>
      </w:r>
      <w:r w:rsidR="00277C2E">
        <w:t>ey introduce excess water into the medium.  This can dilute nutrients, growth regulators and other media components relevant to tissue development or microbial growth</w:t>
      </w:r>
    </w:p>
    <w:p w14:paraId="12E927DE" w14:textId="2A7A4D40" w:rsidR="00277C2E" w:rsidRPr="00D12DDD" w:rsidRDefault="00277C2E" w:rsidP="008B68B6">
      <w:pPr>
        <w:numPr>
          <w:ilvl w:val="0"/>
          <w:numId w:val="24"/>
        </w:numPr>
      </w:pPr>
      <w:r>
        <w:t>Any condensation adhering to the lid or agar surface can make it difficult to clearly observe cultures through the dish, obscuring early signs of contamination, morphological changes, and growth patterns, limiting accurate monitoring and documentation</w:t>
      </w:r>
    </w:p>
    <w:p w14:paraId="32489335" w14:textId="77777777" w:rsidR="00D12DDD" w:rsidRDefault="00D12DDD" w:rsidP="007D5362"/>
    <w:p w14:paraId="77DFC27F" w14:textId="395D9142" w:rsidR="00277C2E" w:rsidRPr="00E3423D" w:rsidRDefault="00277C2E" w:rsidP="00277C2E">
      <w:pPr>
        <w:pStyle w:val="Heading3"/>
      </w:pPr>
      <w:bookmarkStart w:id="40" w:name="_Toc203461934"/>
      <w:r w:rsidRPr="00E3423D">
        <w:t>Contributing Factors</w:t>
      </w:r>
      <w:bookmarkEnd w:id="40"/>
    </w:p>
    <w:p w14:paraId="4023A3DA" w14:textId="77777777" w:rsidR="00D12DDD" w:rsidRPr="00E3423D" w:rsidRDefault="00D12DDD" w:rsidP="007D5362"/>
    <w:p w14:paraId="20A85803" w14:textId="11B51C8E" w:rsidR="00277C2E" w:rsidRPr="00E3423D" w:rsidRDefault="00277C2E" w:rsidP="007D5362">
      <w:r w:rsidRPr="00E3423D">
        <w:t xml:space="preserve">As previously described, </w:t>
      </w:r>
      <w:r w:rsidR="00DD73F2" w:rsidRPr="00E3423D">
        <w:t xml:space="preserve">condensation </w:t>
      </w:r>
      <w:r w:rsidR="00A73657" w:rsidRPr="00E3423D">
        <w:t>forms</w:t>
      </w:r>
      <w:r w:rsidR="00DD73F2" w:rsidRPr="00E3423D">
        <w:t xml:space="preserve"> in Petri dishes when the lid temperature is at or below the dew point </w:t>
      </w:r>
      <w:r w:rsidR="00A73657" w:rsidRPr="00E3423D">
        <w:t xml:space="preserve">of </w:t>
      </w:r>
      <w:r w:rsidR="00DD73F2" w:rsidRPr="00E3423D">
        <w:t xml:space="preserve">water vapor present </w:t>
      </w:r>
      <w:r w:rsidR="002A3FAB" w:rsidRPr="00E3423D">
        <w:t>within the dish</w:t>
      </w:r>
      <w:r w:rsidR="00DD73F2" w:rsidRPr="00E3423D">
        <w:t>.</w:t>
      </w:r>
      <w:r w:rsidR="00A73657" w:rsidRPr="00E3423D">
        <w:t xml:space="preserve">  The following factors affect conditions within and surrounding Petri dishes in a controlled environment:</w:t>
      </w:r>
    </w:p>
    <w:p w14:paraId="5D26FCF2" w14:textId="77777777" w:rsidR="00A73657" w:rsidRPr="00E3423D" w:rsidRDefault="00A73657" w:rsidP="007D5362"/>
    <w:p w14:paraId="35928750" w14:textId="3144A93D" w:rsidR="00A73657" w:rsidRPr="00E3423D" w:rsidRDefault="00E3423D" w:rsidP="00A73657">
      <w:pPr>
        <w:pStyle w:val="ListParagraph"/>
        <w:numPr>
          <w:ilvl w:val="0"/>
          <w:numId w:val="27"/>
        </w:numPr>
        <w:rPr>
          <w:rFonts w:ascii="Aptos" w:hAnsi="Aptos"/>
          <w:sz w:val="24"/>
          <w:szCs w:val="24"/>
        </w:rPr>
      </w:pPr>
      <w:r w:rsidRPr="00E3423D">
        <w:rPr>
          <w:rFonts w:ascii="Aptos" w:hAnsi="Aptos"/>
          <w:sz w:val="24"/>
          <w:szCs w:val="24"/>
        </w:rPr>
        <w:t>Radiant energy from lights</w:t>
      </w:r>
    </w:p>
    <w:p w14:paraId="7A90AD61" w14:textId="7903184A" w:rsidR="00E3423D" w:rsidRPr="00E3423D" w:rsidRDefault="00E3423D" w:rsidP="00E3423D">
      <w:pPr>
        <w:pStyle w:val="ListParagraph"/>
        <w:numPr>
          <w:ilvl w:val="0"/>
          <w:numId w:val="27"/>
        </w:numPr>
        <w:rPr>
          <w:rFonts w:ascii="Aptos" w:hAnsi="Aptos"/>
          <w:sz w:val="24"/>
          <w:szCs w:val="24"/>
        </w:rPr>
      </w:pPr>
      <w:r w:rsidRPr="00E3423D">
        <w:rPr>
          <w:rFonts w:ascii="Aptos" w:hAnsi="Aptos"/>
          <w:sz w:val="24"/>
          <w:szCs w:val="24"/>
        </w:rPr>
        <w:t>Air flow direction and velocity</w:t>
      </w:r>
    </w:p>
    <w:p w14:paraId="75B93D20" w14:textId="17A0237D" w:rsidR="00E3423D" w:rsidRPr="00E3423D" w:rsidRDefault="00E3423D" w:rsidP="00A73657">
      <w:pPr>
        <w:pStyle w:val="ListParagraph"/>
        <w:numPr>
          <w:ilvl w:val="0"/>
          <w:numId w:val="27"/>
        </w:numPr>
        <w:rPr>
          <w:rFonts w:ascii="Aptos" w:hAnsi="Aptos"/>
          <w:sz w:val="24"/>
          <w:szCs w:val="24"/>
        </w:rPr>
      </w:pPr>
      <w:r w:rsidRPr="00E3423D">
        <w:rPr>
          <w:rFonts w:ascii="Aptos" w:hAnsi="Aptos"/>
          <w:sz w:val="24"/>
          <w:szCs w:val="24"/>
        </w:rPr>
        <w:t>Dish position, orientation and loading on each shelf</w:t>
      </w:r>
    </w:p>
    <w:p w14:paraId="3A6BD039" w14:textId="6BD2079A" w:rsidR="00E3423D" w:rsidRPr="00E3423D" w:rsidRDefault="00E3423D" w:rsidP="00A73657">
      <w:pPr>
        <w:pStyle w:val="ListParagraph"/>
        <w:numPr>
          <w:ilvl w:val="0"/>
          <w:numId w:val="27"/>
        </w:numPr>
        <w:rPr>
          <w:rFonts w:ascii="Aptos" w:hAnsi="Aptos"/>
          <w:sz w:val="24"/>
          <w:szCs w:val="24"/>
        </w:rPr>
      </w:pPr>
      <w:r w:rsidRPr="00E3423D">
        <w:rPr>
          <w:rFonts w:ascii="Aptos" w:hAnsi="Aptos"/>
          <w:sz w:val="24"/>
          <w:szCs w:val="24"/>
        </w:rPr>
        <w:t>The rate at which environmental parameters are changed</w:t>
      </w:r>
    </w:p>
    <w:p w14:paraId="42B3E111" w14:textId="6E88D1D0" w:rsidR="00E3423D" w:rsidRPr="00E3423D" w:rsidRDefault="00F20DF6" w:rsidP="00A73657">
      <w:pPr>
        <w:pStyle w:val="ListParagraph"/>
        <w:numPr>
          <w:ilvl w:val="0"/>
          <w:numId w:val="27"/>
        </w:numPr>
        <w:rPr>
          <w:rFonts w:ascii="Aptos" w:hAnsi="Aptos"/>
          <w:sz w:val="24"/>
          <w:szCs w:val="24"/>
        </w:rPr>
      </w:pPr>
      <w:r>
        <w:rPr>
          <w:rFonts w:ascii="Aptos" w:hAnsi="Aptos"/>
          <w:sz w:val="24"/>
          <w:szCs w:val="24"/>
        </w:rPr>
        <w:t>Temperature differential between</w:t>
      </w:r>
      <w:r w:rsidR="00E3423D" w:rsidRPr="00E3423D">
        <w:rPr>
          <w:rFonts w:ascii="Aptos" w:hAnsi="Aptos"/>
          <w:sz w:val="24"/>
          <w:szCs w:val="24"/>
        </w:rPr>
        <w:t xml:space="preserve"> </w:t>
      </w:r>
      <w:r>
        <w:rPr>
          <w:rFonts w:ascii="Aptos" w:hAnsi="Aptos"/>
          <w:sz w:val="24"/>
          <w:szCs w:val="24"/>
        </w:rPr>
        <w:t xml:space="preserve">dish </w:t>
      </w:r>
      <w:r w:rsidR="00E3423D" w:rsidRPr="00E3423D">
        <w:rPr>
          <w:rFonts w:ascii="Aptos" w:hAnsi="Aptos"/>
          <w:sz w:val="24"/>
          <w:szCs w:val="24"/>
        </w:rPr>
        <w:t>media and chamber environment at the onset of an experiment</w:t>
      </w:r>
    </w:p>
    <w:p w14:paraId="1F0DD760" w14:textId="6606B1D8" w:rsidR="00E3423D" w:rsidRDefault="00F20DF6" w:rsidP="00A73657">
      <w:pPr>
        <w:pStyle w:val="ListParagraph"/>
        <w:numPr>
          <w:ilvl w:val="0"/>
          <w:numId w:val="27"/>
        </w:numPr>
        <w:rPr>
          <w:rFonts w:ascii="Aptos" w:hAnsi="Aptos"/>
          <w:sz w:val="24"/>
          <w:szCs w:val="24"/>
        </w:rPr>
      </w:pPr>
      <w:r>
        <w:rPr>
          <w:rFonts w:ascii="Aptos" w:hAnsi="Aptos"/>
          <w:sz w:val="24"/>
          <w:szCs w:val="24"/>
        </w:rPr>
        <w:t>The use of o</w:t>
      </w:r>
      <w:r w:rsidR="00E3423D" w:rsidRPr="00E3423D">
        <w:rPr>
          <w:rFonts w:ascii="Aptos" w:hAnsi="Aptos"/>
          <w:sz w:val="24"/>
          <w:szCs w:val="24"/>
        </w:rPr>
        <w:t xml:space="preserve">ptional equipment packages (e.g. </w:t>
      </w:r>
      <w:r>
        <w:rPr>
          <w:rFonts w:ascii="Aptos" w:hAnsi="Aptos"/>
          <w:sz w:val="24"/>
          <w:szCs w:val="24"/>
        </w:rPr>
        <w:t xml:space="preserve">additive </w:t>
      </w:r>
      <w:r w:rsidR="00E3423D" w:rsidRPr="00E3423D">
        <w:rPr>
          <w:rFonts w:ascii="Aptos" w:hAnsi="Aptos"/>
          <w:sz w:val="24"/>
          <w:szCs w:val="24"/>
        </w:rPr>
        <w:t>humidification systems)</w:t>
      </w:r>
    </w:p>
    <w:p w14:paraId="2B788326" w14:textId="77777777" w:rsidR="00F20DF6" w:rsidRPr="00E3423D" w:rsidRDefault="00F20DF6" w:rsidP="00F20DF6">
      <w:pPr>
        <w:pStyle w:val="ListParagraph"/>
        <w:rPr>
          <w:rFonts w:ascii="Aptos" w:hAnsi="Aptos"/>
          <w:sz w:val="24"/>
          <w:szCs w:val="24"/>
        </w:rPr>
      </w:pPr>
    </w:p>
    <w:p w14:paraId="4D2D3087" w14:textId="61E3907A" w:rsidR="00DD73F2" w:rsidRPr="00F20DF6" w:rsidRDefault="00FB471E" w:rsidP="007D5362">
      <w:r w:rsidRPr="00F20DF6">
        <w:lastRenderedPageBreak/>
        <w:t>The</w:t>
      </w:r>
      <w:r w:rsidR="00F20DF6">
        <w:t>s</w:t>
      </w:r>
      <w:r w:rsidRPr="00F20DF6">
        <w:t>e factors should be considered during the</w:t>
      </w:r>
      <w:r w:rsidR="00F20DF6" w:rsidRPr="00F20DF6">
        <w:t xml:space="preserve"> preparation and execution of experiments as t</w:t>
      </w:r>
      <w:r w:rsidRPr="00F20DF6">
        <w:t>he formation of condensation can be mitigated through regulation of these parameters.</w:t>
      </w:r>
    </w:p>
    <w:p w14:paraId="25C7B03F" w14:textId="367EE760" w:rsidR="00DD73F2" w:rsidRDefault="00DD73F2" w:rsidP="007D5362">
      <w:pPr>
        <w:rPr>
          <w:highlight w:val="yellow"/>
        </w:rPr>
      </w:pPr>
    </w:p>
    <w:p w14:paraId="36B86543" w14:textId="62ADCC79" w:rsidR="00DD73F2" w:rsidRPr="00F20DF6" w:rsidRDefault="00F20DF6" w:rsidP="00F20DF6">
      <w:pPr>
        <w:pStyle w:val="Heading3"/>
      </w:pPr>
      <w:bookmarkStart w:id="41" w:name="_Toc203461935"/>
      <w:r w:rsidRPr="00F20DF6">
        <w:t>Lid Condensation Mitigation Strategies</w:t>
      </w:r>
      <w:bookmarkEnd w:id="41"/>
    </w:p>
    <w:p w14:paraId="78940F49" w14:textId="77777777" w:rsidR="007D5362" w:rsidRDefault="007D5362" w:rsidP="008B68B6">
      <w:pPr>
        <w:rPr>
          <w:b/>
          <w:bCs/>
        </w:rPr>
      </w:pPr>
    </w:p>
    <w:p w14:paraId="2C2C8933" w14:textId="039C9F1C" w:rsidR="007D5362" w:rsidRPr="00F20DF6" w:rsidRDefault="00F20DF6" w:rsidP="008B68B6">
      <w:r w:rsidRPr="00F20DF6">
        <w:t>Percival’s CU-Series</w:t>
      </w:r>
      <w:r>
        <w:t xml:space="preserve"> tissue culture chambers </w:t>
      </w:r>
      <w:r w:rsidR="0041372D">
        <w:t>include standard features that help</w:t>
      </w:r>
      <w:r>
        <w:t xml:space="preserve"> mitigate the formation of condensation in Petri dishes</w:t>
      </w:r>
      <w:r w:rsidR="0041372D">
        <w:t xml:space="preserve">.  While these systems provide a solid foundation toward this end, </w:t>
      </w:r>
      <w:r w:rsidR="00D62E57">
        <w:t>their effectiveness is subject to how they’re used.  The major chamber features are described below and include recommendations on proper use toward the mitigation of condensation.</w:t>
      </w:r>
    </w:p>
    <w:p w14:paraId="20DB4676" w14:textId="77777777" w:rsidR="00F20DF6" w:rsidRDefault="00F20DF6" w:rsidP="008B68B6">
      <w:pPr>
        <w:rPr>
          <w:b/>
          <w:bCs/>
        </w:rPr>
      </w:pPr>
    </w:p>
    <w:p w14:paraId="610EAB90" w14:textId="0A185100" w:rsidR="00F20DF6" w:rsidRDefault="00D62E57" w:rsidP="008B68B6">
      <w:pPr>
        <w:rPr>
          <w:b/>
          <w:bCs/>
        </w:rPr>
      </w:pPr>
      <w:r>
        <w:rPr>
          <w:b/>
          <w:bCs/>
        </w:rPr>
        <w:t>Airflow</w:t>
      </w:r>
    </w:p>
    <w:p w14:paraId="1F21D1CA" w14:textId="77777777" w:rsidR="00D62E57" w:rsidRDefault="00D62E57" w:rsidP="008B68B6">
      <w:pPr>
        <w:rPr>
          <w:b/>
          <w:bCs/>
        </w:rPr>
      </w:pPr>
    </w:p>
    <w:p w14:paraId="36C988AD" w14:textId="47714EA8" w:rsidR="00D62E57" w:rsidRDefault="00D62E57" w:rsidP="008B68B6">
      <w:r>
        <w:t xml:space="preserve">Conditioned air is delivered to each shelf compartment in a CU-Series chamber via a highly refined plenum.  Each plenum is tuned </w:t>
      </w:r>
      <w:r w:rsidR="007640E6">
        <w:t>such that conditioned air is delivered equally to each tier uniformly, gently (i.e. low velocity) and with an upward direction.</w:t>
      </w:r>
    </w:p>
    <w:p w14:paraId="0E435F1E" w14:textId="77777777" w:rsidR="007640E6" w:rsidRDefault="007640E6" w:rsidP="008B68B6"/>
    <w:p w14:paraId="342E0A88" w14:textId="0A098375" w:rsidR="007640E6" w:rsidRPr="00D62E57" w:rsidRDefault="007640E6" w:rsidP="008B68B6">
      <w:r>
        <w:t>Uniform airflow promotes good temperature uniformity throughout the controlled environment.  Low velocity airflow helps to minimize the temperature difference between each dish and the surrounding chamber environment.  Upward air flow further helps to reduce condensation</w:t>
      </w:r>
      <w:r w:rsidR="00AA71C8">
        <w:t xml:space="preserve">.  As conditioned air exits from the plenum it </w:t>
      </w:r>
      <w:proofErr w:type="gramStart"/>
      <w:r w:rsidR="00AA71C8">
        <w:t>comes into contact with</w:t>
      </w:r>
      <w:proofErr w:type="gramEnd"/>
      <w:r w:rsidR="00AA71C8">
        <w:t xml:space="preserve"> the underside of each dish</w:t>
      </w:r>
      <w:r w:rsidR="00C31ACB">
        <w:t>,</w:t>
      </w:r>
      <w:r w:rsidR="00AA71C8">
        <w:t xml:space="preserve"> where the growing media acts as an insulator.  This helps reduce the temperature differential between conditions inside each dish and its lid.</w:t>
      </w:r>
    </w:p>
    <w:p w14:paraId="0AACC987" w14:textId="77777777" w:rsidR="00D62E57" w:rsidRDefault="00D62E57" w:rsidP="008B68B6">
      <w:pPr>
        <w:rPr>
          <w:b/>
          <w:bCs/>
        </w:rPr>
      </w:pPr>
    </w:p>
    <w:p w14:paraId="431F4F8D" w14:textId="4C8E88B1" w:rsidR="00D62E57" w:rsidRPr="00C31ACB" w:rsidRDefault="00C31ACB" w:rsidP="008B68B6">
      <w:r w:rsidRPr="00C31ACB">
        <w:t>Recommendations for Use:</w:t>
      </w:r>
    </w:p>
    <w:p w14:paraId="210616CD" w14:textId="77777777" w:rsidR="00C31ACB" w:rsidRDefault="00C31ACB" w:rsidP="008B68B6"/>
    <w:p w14:paraId="42BE96DD" w14:textId="5384B0B4" w:rsidR="00C31ACB" w:rsidRDefault="00C31ACB" w:rsidP="00C31ACB">
      <w:pPr>
        <w:pStyle w:val="ListParagraph"/>
        <w:numPr>
          <w:ilvl w:val="0"/>
          <w:numId w:val="28"/>
        </w:numPr>
        <w:rPr>
          <w:rFonts w:ascii="Aptos" w:hAnsi="Aptos"/>
          <w:sz w:val="24"/>
          <w:szCs w:val="24"/>
        </w:rPr>
      </w:pPr>
      <w:r w:rsidRPr="00C31ACB">
        <w:rPr>
          <w:rFonts w:ascii="Aptos" w:hAnsi="Aptos"/>
          <w:sz w:val="24"/>
          <w:szCs w:val="24"/>
        </w:rPr>
        <w:t xml:space="preserve">If possible, do not stack Petri dishes.  Stacking dishes does not allow uniform heat transfer between each dish and the surrounding chamber environment.  When stacked, dishes insulate one another from conditions inside the controlled environment.  Conditioned air does not properly flow over upper dishes in </w:t>
      </w:r>
      <w:r w:rsidR="000F7112">
        <w:rPr>
          <w:rFonts w:ascii="Aptos" w:hAnsi="Aptos"/>
          <w:sz w:val="24"/>
          <w:szCs w:val="24"/>
        </w:rPr>
        <w:t>a</w:t>
      </w:r>
      <w:r w:rsidRPr="00C31ACB">
        <w:rPr>
          <w:rFonts w:ascii="Aptos" w:hAnsi="Aptos"/>
          <w:sz w:val="24"/>
          <w:szCs w:val="24"/>
        </w:rPr>
        <w:t xml:space="preserve"> stack.  Heat and light do not properly </w:t>
      </w:r>
      <w:proofErr w:type="gramStart"/>
      <w:r w:rsidR="000F7112" w:rsidRPr="00C31ACB">
        <w:rPr>
          <w:rFonts w:ascii="Aptos" w:hAnsi="Aptos"/>
          <w:sz w:val="24"/>
          <w:szCs w:val="24"/>
        </w:rPr>
        <w:t>penetrate</w:t>
      </w:r>
      <w:r w:rsidRPr="00C31ACB">
        <w:rPr>
          <w:rFonts w:ascii="Aptos" w:hAnsi="Aptos"/>
          <w:sz w:val="24"/>
          <w:szCs w:val="24"/>
        </w:rPr>
        <w:t xml:space="preserve"> </w:t>
      </w:r>
      <w:r w:rsidR="000F7112">
        <w:rPr>
          <w:rFonts w:ascii="Aptos" w:hAnsi="Aptos"/>
          <w:sz w:val="24"/>
          <w:szCs w:val="24"/>
        </w:rPr>
        <w:t>into</w:t>
      </w:r>
      <w:proofErr w:type="gramEnd"/>
      <w:r w:rsidR="000F7112">
        <w:rPr>
          <w:rFonts w:ascii="Aptos" w:hAnsi="Aptos"/>
          <w:sz w:val="24"/>
          <w:szCs w:val="24"/>
        </w:rPr>
        <w:t xml:space="preserve"> </w:t>
      </w:r>
      <w:r w:rsidRPr="00C31ACB">
        <w:rPr>
          <w:rFonts w:ascii="Aptos" w:hAnsi="Aptos"/>
          <w:sz w:val="24"/>
          <w:szCs w:val="24"/>
        </w:rPr>
        <w:t>lower dishes</w:t>
      </w:r>
      <w:r w:rsidR="000F7112">
        <w:rPr>
          <w:rFonts w:ascii="Aptos" w:hAnsi="Aptos"/>
          <w:sz w:val="24"/>
          <w:szCs w:val="24"/>
        </w:rPr>
        <w:t>,</w:t>
      </w:r>
      <w:r w:rsidRPr="00C31ACB">
        <w:rPr>
          <w:rFonts w:ascii="Aptos" w:hAnsi="Aptos"/>
          <w:sz w:val="24"/>
          <w:szCs w:val="24"/>
        </w:rPr>
        <w:t xml:space="preserve"> </w:t>
      </w:r>
      <w:r w:rsidR="000F7112">
        <w:rPr>
          <w:rFonts w:ascii="Aptos" w:hAnsi="Aptos"/>
          <w:sz w:val="24"/>
          <w:szCs w:val="24"/>
        </w:rPr>
        <w:t>when stacked</w:t>
      </w:r>
      <w:r w:rsidRPr="00C31ACB">
        <w:rPr>
          <w:rFonts w:ascii="Aptos" w:hAnsi="Aptos"/>
          <w:sz w:val="24"/>
          <w:szCs w:val="24"/>
        </w:rPr>
        <w:t>.</w:t>
      </w:r>
    </w:p>
    <w:p w14:paraId="6C51837F" w14:textId="3DD2EF69" w:rsidR="000F7112" w:rsidRDefault="000F7112" w:rsidP="000F7112">
      <w:pPr>
        <w:pStyle w:val="ListParagraph"/>
        <w:numPr>
          <w:ilvl w:val="0"/>
          <w:numId w:val="28"/>
        </w:numPr>
        <w:rPr>
          <w:rFonts w:ascii="Aptos" w:hAnsi="Aptos"/>
          <w:sz w:val="24"/>
          <w:szCs w:val="24"/>
        </w:rPr>
      </w:pPr>
      <w:r>
        <w:rPr>
          <w:rFonts w:ascii="Aptos" w:hAnsi="Aptos"/>
          <w:sz w:val="24"/>
          <w:szCs w:val="24"/>
        </w:rPr>
        <w:t xml:space="preserve">Dishes should be evenly spaced across each shelf to retain </w:t>
      </w:r>
      <w:proofErr w:type="gramStart"/>
      <w:r>
        <w:rPr>
          <w:rFonts w:ascii="Aptos" w:hAnsi="Aptos"/>
          <w:sz w:val="24"/>
          <w:szCs w:val="24"/>
        </w:rPr>
        <w:t>uniform</w:t>
      </w:r>
      <w:proofErr w:type="gramEnd"/>
      <w:r>
        <w:rPr>
          <w:rFonts w:ascii="Aptos" w:hAnsi="Aptos"/>
          <w:sz w:val="24"/>
          <w:szCs w:val="24"/>
        </w:rPr>
        <w:t xml:space="preserve"> upward airflow</w:t>
      </w:r>
    </w:p>
    <w:p w14:paraId="47BAE91E" w14:textId="40E99813" w:rsidR="000F7112" w:rsidRDefault="000F7112" w:rsidP="000F7112">
      <w:pPr>
        <w:pStyle w:val="ListParagraph"/>
        <w:numPr>
          <w:ilvl w:val="0"/>
          <w:numId w:val="28"/>
        </w:numPr>
        <w:rPr>
          <w:rFonts w:ascii="Aptos" w:hAnsi="Aptos"/>
          <w:sz w:val="24"/>
          <w:szCs w:val="24"/>
        </w:rPr>
      </w:pPr>
      <w:r>
        <w:rPr>
          <w:rFonts w:ascii="Aptos" w:hAnsi="Aptos"/>
          <w:sz w:val="24"/>
          <w:szCs w:val="24"/>
        </w:rPr>
        <w:t>When loaded, experiments should not cover more than approximately 80% of a shelf’s surface area.  This prevents the blocking or stagnation of airflow throughout the controlled environment.</w:t>
      </w:r>
    </w:p>
    <w:p w14:paraId="17E97835" w14:textId="54A3A34F" w:rsidR="000F7112" w:rsidRPr="000F7112" w:rsidRDefault="000F7112" w:rsidP="000F7112">
      <w:pPr>
        <w:pStyle w:val="ListParagraph"/>
        <w:numPr>
          <w:ilvl w:val="0"/>
          <w:numId w:val="28"/>
        </w:numPr>
        <w:rPr>
          <w:rFonts w:ascii="Aptos" w:hAnsi="Aptos"/>
          <w:sz w:val="24"/>
          <w:szCs w:val="24"/>
        </w:rPr>
      </w:pPr>
      <w:r>
        <w:rPr>
          <w:rFonts w:ascii="Aptos" w:hAnsi="Aptos"/>
          <w:sz w:val="24"/>
          <w:szCs w:val="24"/>
        </w:rPr>
        <w:t>Shelves should be equally loaded with experiments to ensure process air is delivered equally to each tier</w:t>
      </w:r>
    </w:p>
    <w:p w14:paraId="063681B0" w14:textId="77777777" w:rsidR="00AA71C8" w:rsidRDefault="00AA71C8" w:rsidP="008B68B6">
      <w:pPr>
        <w:rPr>
          <w:b/>
          <w:bCs/>
        </w:rPr>
      </w:pPr>
    </w:p>
    <w:p w14:paraId="6C416ED2" w14:textId="77777777" w:rsidR="000F7112" w:rsidRDefault="000F7112">
      <w:pPr>
        <w:tabs>
          <w:tab w:val="clear" w:pos="0"/>
        </w:tabs>
        <w:overflowPunct/>
        <w:autoSpaceDE/>
        <w:autoSpaceDN/>
        <w:adjustRightInd/>
        <w:textAlignment w:val="auto"/>
        <w:rPr>
          <w:b/>
          <w:bCs/>
        </w:rPr>
      </w:pPr>
      <w:r>
        <w:rPr>
          <w:b/>
          <w:bCs/>
        </w:rPr>
        <w:br w:type="page"/>
      </w:r>
    </w:p>
    <w:p w14:paraId="011F0760" w14:textId="00E1A9F3" w:rsidR="000F7112" w:rsidRDefault="000F7112" w:rsidP="008B68B6">
      <w:pPr>
        <w:rPr>
          <w:b/>
          <w:bCs/>
        </w:rPr>
      </w:pPr>
      <w:r>
        <w:rPr>
          <w:b/>
          <w:bCs/>
        </w:rPr>
        <w:lastRenderedPageBreak/>
        <w:t>Lighting</w:t>
      </w:r>
    </w:p>
    <w:p w14:paraId="240BCE74" w14:textId="77777777" w:rsidR="00AA71C8" w:rsidRDefault="00AA71C8" w:rsidP="008B68B6"/>
    <w:p w14:paraId="70A1B807" w14:textId="3C2BF550" w:rsidR="000F7112" w:rsidRDefault="000F7112" w:rsidP="008B68B6">
      <w:r>
        <w:t>Standard equipment on CU-Series chambers includes Percival’s patent-pending PetriClear® LED lighting system.</w:t>
      </w:r>
      <w:r w:rsidR="0009318A">
        <w:t xml:space="preserve">  </w:t>
      </w:r>
      <w:r w:rsidR="00A46A29">
        <w:t xml:space="preserve">It is one of the most effective systems for reducing condensation in a controlled environment.  </w:t>
      </w:r>
      <w:r w:rsidR="0009318A">
        <w:t xml:space="preserve">The system consists of a circuit of dimmable white LEDs for illumination during day periods, and a circuit of infrared LEDs </w:t>
      </w:r>
      <w:r w:rsidR="00A46A29">
        <w:t xml:space="preserve">which increase Petri dish lid surface temperatures.  </w:t>
      </w:r>
      <w:r w:rsidR="0009318A">
        <w:t xml:space="preserve">For maximum utility, </w:t>
      </w:r>
      <w:r w:rsidR="00A46A29">
        <w:t xml:space="preserve">white </w:t>
      </w:r>
      <w:r w:rsidR="0009318A">
        <w:t xml:space="preserve">PetriClear® lighting </w:t>
      </w:r>
      <w:r w:rsidR="00A46A29">
        <w:t xml:space="preserve">is dimmable, and </w:t>
      </w:r>
      <w:r w:rsidR="0009318A">
        <w:t xml:space="preserve">provides higher light intensity that is typically required for tissue culture applications.  </w:t>
      </w:r>
      <w:r w:rsidR="00A46A29">
        <w:t xml:space="preserve">Infrared lighting is energized continuously to create stable lid temperatures and has been optimized to have a minimal effect on biological specimens.  </w:t>
      </w:r>
      <w:r w:rsidR="00481F2E">
        <w:t xml:space="preserve">Studies suggest that light in the visible region of the spectrum passes through Petri dish lids more effectively than light in the infrared region (not visible).  Visible light heats up media and specimens within dishes whereas infrared light heats up the lid itself. </w:t>
      </w:r>
    </w:p>
    <w:p w14:paraId="299C18A0" w14:textId="77777777" w:rsidR="00A46A29" w:rsidRDefault="00A46A29" w:rsidP="008B68B6"/>
    <w:p w14:paraId="3D28F710" w14:textId="38BFB3B3" w:rsidR="00A46A29" w:rsidRDefault="00A46A29" w:rsidP="008B68B6">
      <w:r>
        <w:t>Recommendations for Use:</w:t>
      </w:r>
    </w:p>
    <w:p w14:paraId="2147A047" w14:textId="77777777" w:rsidR="000F7112" w:rsidRDefault="000F7112" w:rsidP="008B68B6"/>
    <w:p w14:paraId="4D27E7D8" w14:textId="77777777" w:rsidR="00C75E29" w:rsidRPr="00C75E29" w:rsidRDefault="00A46A29" w:rsidP="009013CC">
      <w:pPr>
        <w:pStyle w:val="ListParagraph"/>
        <w:numPr>
          <w:ilvl w:val="0"/>
          <w:numId w:val="29"/>
        </w:numPr>
      </w:pPr>
      <w:r w:rsidRPr="00C75E29">
        <w:rPr>
          <w:rFonts w:ascii="Aptos" w:hAnsi="Aptos"/>
          <w:sz w:val="24"/>
          <w:szCs w:val="24"/>
        </w:rPr>
        <w:t xml:space="preserve">Light in the visible spectrum </w:t>
      </w:r>
      <w:r w:rsidR="00481F2E" w:rsidRPr="00C75E29">
        <w:rPr>
          <w:rFonts w:ascii="Aptos" w:hAnsi="Aptos"/>
          <w:sz w:val="24"/>
          <w:szCs w:val="24"/>
        </w:rPr>
        <w:t>should be reduced to the minimum intensity required for a given experiment.  For a typical tissue culture experiment requiring 150µmol/m²/s light intensity, PetriClear® lighting should be set between 75 – 90% output, depending on chamber model.</w:t>
      </w:r>
    </w:p>
    <w:p w14:paraId="09424875" w14:textId="77777777" w:rsidR="00C75E29" w:rsidRDefault="00C75E29" w:rsidP="009013CC">
      <w:pPr>
        <w:pStyle w:val="ListParagraph"/>
        <w:numPr>
          <w:ilvl w:val="0"/>
          <w:numId w:val="29"/>
        </w:numPr>
        <w:rPr>
          <w:rFonts w:ascii="Aptos" w:hAnsi="Aptos"/>
          <w:sz w:val="24"/>
          <w:szCs w:val="24"/>
        </w:rPr>
      </w:pPr>
      <w:r w:rsidRPr="00C75E29">
        <w:rPr>
          <w:rFonts w:ascii="Aptos" w:hAnsi="Aptos"/>
          <w:sz w:val="24"/>
          <w:szCs w:val="24"/>
        </w:rPr>
        <w:t>Keep in mind that light</w:t>
      </w:r>
      <w:r>
        <w:rPr>
          <w:rFonts w:ascii="Aptos" w:hAnsi="Aptos"/>
          <w:sz w:val="24"/>
          <w:szCs w:val="24"/>
        </w:rPr>
        <w:t xml:space="preserve"> intensity is</w:t>
      </w:r>
      <w:r w:rsidRPr="00C75E29">
        <w:rPr>
          <w:rFonts w:ascii="Aptos" w:hAnsi="Aptos"/>
          <w:sz w:val="24"/>
          <w:szCs w:val="24"/>
        </w:rPr>
        <w:t xml:space="preserve"> specified at 15cm from the light canopy in CU-Series chambers.  Note that the intensity scales with distance, so stacked petri dishes may have different results.</w:t>
      </w:r>
    </w:p>
    <w:p w14:paraId="31D71917" w14:textId="5CF4C217" w:rsidR="00C75E29" w:rsidRPr="00C75E29" w:rsidRDefault="00C75E29" w:rsidP="00C75E29">
      <w:pPr>
        <w:pStyle w:val="ListParagraph"/>
        <w:numPr>
          <w:ilvl w:val="0"/>
          <w:numId w:val="29"/>
        </w:numPr>
        <w:rPr>
          <w:rFonts w:ascii="Aptos" w:hAnsi="Aptos"/>
          <w:sz w:val="24"/>
          <w:szCs w:val="24"/>
        </w:rPr>
      </w:pPr>
      <w:r w:rsidRPr="00C75E29">
        <w:rPr>
          <w:rFonts w:ascii="Aptos" w:hAnsi="Aptos"/>
          <w:sz w:val="24"/>
          <w:szCs w:val="24"/>
        </w:rPr>
        <w:t xml:space="preserve">It is advisable to calibrate the lights-on offset to this lower intensity, allowing approximately a 4-hour normalization period after a light change </w:t>
      </w:r>
      <w:proofErr w:type="gramStart"/>
      <w:r w:rsidRPr="00C75E29">
        <w:rPr>
          <w:rFonts w:ascii="Aptos" w:hAnsi="Aptos"/>
          <w:sz w:val="24"/>
          <w:szCs w:val="24"/>
        </w:rPr>
        <w:t>for</w:t>
      </w:r>
      <w:proofErr w:type="gramEnd"/>
      <w:r w:rsidRPr="00C75E29">
        <w:rPr>
          <w:rFonts w:ascii="Aptos" w:hAnsi="Aptos"/>
          <w:sz w:val="24"/>
          <w:szCs w:val="24"/>
        </w:rPr>
        <w:t xml:space="preserve"> conditions to settle.</w:t>
      </w:r>
    </w:p>
    <w:p w14:paraId="0DF748A6" w14:textId="77777777" w:rsidR="000F7112" w:rsidRDefault="000F7112" w:rsidP="008B68B6">
      <w:pPr>
        <w:rPr>
          <w:b/>
          <w:bCs/>
        </w:rPr>
      </w:pPr>
    </w:p>
    <w:p w14:paraId="2F4707ED" w14:textId="5CA92E0B" w:rsidR="00ED355D" w:rsidRPr="00795708" w:rsidRDefault="00795708" w:rsidP="00795708">
      <w:pPr>
        <w:tabs>
          <w:tab w:val="clear" w:pos="0"/>
          <w:tab w:val="left" w:pos="720"/>
        </w:tabs>
        <w:ind w:left="720"/>
      </w:pPr>
      <w:r>
        <w:rPr>
          <w:noProof/>
        </w:rPr>
        <w:drawing>
          <wp:anchor distT="0" distB="0" distL="114300" distR="114300" simplePos="0" relativeHeight="251751424" behindDoc="0" locked="0" layoutInCell="1" allowOverlap="1" wp14:anchorId="22FE9358" wp14:editId="1B6769EB">
            <wp:simplePos x="0" y="0"/>
            <wp:positionH relativeFrom="column">
              <wp:posOffset>0</wp:posOffset>
            </wp:positionH>
            <wp:positionV relativeFrom="paragraph">
              <wp:posOffset>313690</wp:posOffset>
            </wp:positionV>
            <wp:extent cx="314325" cy="314325"/>
            <wp:effectExtent l="0" t="0" r="9525" b="9525"/>
            <wp:wrapSquare wrapText="bothSides"/>
            <wp:docPr id="17668991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supplemental lighting system user manual provided with this document that corresponds with the lighting system option code ordered with the chamber.  The standard lighting system is described by the </w:t>
      </w:r>
      <w:r>
        <w:rPr>
          <w:b/>
          <w:bCs/>
        </w:rPr>
        <w:t>PC PetriClear® LED Lighting</w:t>
      </w:r>
      <w:r w:rsidRPr="0008148B">
        <w:rPr>
          <w:b/>
          <w:bCs/>
        </w:rPr>
        <w:t xml:space="preserve"> User Manual</w:t>
      </w:r>
      <w:r>
        <w:t>.  Other lighting system options may include one or more of the following: SW (SciWhite®), SB (SciBrite®), IW (IncuWhite®), IB (</w:t>
      </w:r>
      <w:proofErr w:type="spellStart"/>
      <w:r>
        <w:t>IncuBrite</w:t>
      </w:r>
      <w:proofErr w:type="spellEnd"/>
      <w:r>
        <w:t>™), or X (Special)</w:t>
      </w:r>
    </w:p>
    <w:p w14:paraId="42897396" w14:textId="77777777" w:rsidR="00ED355D" w:rsidRDefault="00ED355D" w:rsidP="008B68B6">
      <w:pPr>
        <w:rPr>
          <w:b/>
          <w:bCs/>
        </w:rPr>
      </w:pPr>
    </w:p>
    <w:p w14:paraId="3777D7DF" w14:textId="4B9A539A" w:rsidR="00F40B3B" w:rsidRDefault="00F40B3B" w:rsidP="008B68B6">
      <w:pPr>
        <w:rPr>
          <w:b/>
          <w:bCs/>
        </w:rPr>
      </w:pPr>
      <w:r>
        <w:rPr>
          <w:b/>
          <w:bCs/>
        </w:rPr>
        <w:t>Environmental Control</w:t>
      </w:r>
    </w:p>
    <w:p w14:paraId="074DB85F" w14:textId="77777777" w:rsidR="00F40B3B" w:rsidRDefault="00F40B3B" w:rsidP="008B68B6"/>
    <w:p w14:paraId="5AFF27CD" w14:textId="5204F892" w:rsidR="00F40B3B" w:rsidRDefault="00F40B3B" w:rsidP="008B68B6">
      <w:r>
        <w:t xml:space="preserve">Percival’s IntellusUltra control system utilizes highly refined algorithms to </w:t>
      </w:r>
      <w:r w:rsidR="006C2EAE">
        <w:t>accurately</w:t>
      </w:r>
      <w:r>
        <w:t xml:space="preserve"> control environmental parameters in a chamber.</w:t>
      </w:r>
      <w:r w:rsidR="006C2EAE">
        <w:t xml:space="preserve">  The system is capable of tightly maintaining static process settings as well as achieving rapid dynamic changes to process values.  </w:t>
      </w:r>
      <w:r w:rsidR="00BC3DDE">
        <w:t xml:space="preserve">Temperature and lighting systems respond to set point changes faster than (optional) humidity control systems. </w:t>
      </w:r>
      <w:r w:rsidR="006C2EAE">
        <w:t>Small fluctuations in temperature can illicit relatively large amounts of instability in</w:t>
      </w:r>
      <w:r w:rsidR="00BC3DDE">
        <w:t xml:space="preserve"> relative</w:t>
      </w:r>
      <w:r w:rsidR="006C2EAE">
        <w:t xml:space="preserve"> humidit</w:t>
      </w:r>
      <w:r w:rsidR="00BC3DDE">
        <w:t>y.</w:t>
      </w:r>
    </w:p>
    <w:p w14:paraId="7A0CDF96" w14:textId="77777777" w:rsidR="00BC3DDE" w:rsidRDefault="00BC3DDE" w:rsidP="008B68B6"/>
    <w:p w14:paraId="72BC5233" w14:textId="176B0208" w:rsidR="00BC3DDE" w:rsidRDefault="00BC3DDE" w:rsidP="008B68B6">
      <w:r>
        <w:lastRenderedPageBreak/>
        <w:t>Recommendations for Use:</w:t>
      </w:r>
    </w:p>
    <w:p w14:paraId="64E0F232" w14:textId="77777777" w:rsidR="00BC3DDE" w:rsidRDefault="00BC3DDE" w:rsidP="008B68B6"/>
    <w:p w14:paraId="50E7B710" w14:textId="7A545101" w:rsidR="00BC3DDE" w:rsidRPr="00BC3DDE" w:rsidRDefault="00BC3DDE" w:rsidP="00BC3DDE">
      <w:pPr>
        <w:pStyle w:val="ListParagraph"/>
        <w:numPr>
          <w:ilvl w:val="0"/>
          <w:numId w:val="30"/>
        </w:numPr>
        <w:rPr>
          <w:rFonts w:ascii="Aptos" w:hAnsi="Aptos"/>
          <w:sz w:val="24"/>
          <w:szCs w:val="24"/>
        </w:rPr>
      </w:pPr>
      <w:r w:rsidRPr="00BC3DDE">
        <w:rPr>
          <w:rFonts w:ascii="Aptos" w:hAnsi="Aptos"/>
          <w:sz w:val="24"/>
          <w:szCs w:val="24"/>
        </w:rPr>
        <w:t>Use a multi-step program in ramping mode to smooth out abrupt changes in an experiment’s temperature control profile</w:t>
      </w:r>
    </w:p>
    <w:p w14:paraId="1CE73AED" w14:textId="71B0F19C" w:rsidR="00BC3DDE" w:rsidRPr="00BC3DDE" w:rsidRDefault="00BC3DDE" w:rsidP="00BC3DDE">
      <w:pPr>
        <w:pStyle w:val="ListParagraph"/>
        <w:numPr>
          <w:ilvl w:val="0"/>
          <w:numId w:val="30"/>
        </w:numPr>
        <w:rPr>
          <w:rFonts w:ascii="Aptos" w:hAnsi="Aptos"/>
          <w:sz w:val="24"/>
          <w:szCs w:val="24"/>
        </w:rPr>
      </w:pPr>
      <w:r>
        <w:rPr>
          <w:rFonts w:ascii="Aptos" w:hAnsi="Aptos"/>
          <w:sz w:val="24"/>
          <w:szCs w:val="24"/>
        </w:rPr>
        <w:t>Conduct analysis work during the lights-off (night) period, immediately before start of the day period, if possible</w:t>
      </w:r>
    </w:p>
    <w:p w14:paraId="3A13FF3C" w14:textId="77777777" w:rsidR="00ED355D" w:rsidRDefault="00ED355D" w:rsidP="008B68B6">
      <w:pPr>
        <w:rPr>
          <w:b/>
          <w:bCs/>
        </w:rPr>
      </w:pPr>
    </w:p>
    <w:p w14:paraId="19F1D873" w14:textId="484E4EE1" w:rsidR="00795708" w:rsidRDefault="00795708" w:rsidP="00795708">
      <w:pPr>
        <w:tabs>
          <w:tab w:val="clear" w:pos="0"/>
          <w:tab w:val="left" w:pos="720"/>
        </w:tabs>
        <w:ind w:left="720"/>
        <w:rPr>
          <w:szCs w:val="24"/>
        </w:rPr>
      </w:pPr>
      <w:r>
        <w:rPr>
          <w:noProof/>
        </w:rPr>
        <w:drawing>
          <wp:anchor distT="0" distB="0" distL="114300" distR="114300" simplePos="0" relativeHeight="251753472" behindDoc="0" locked="0" layoutInCell="1" allowOverlap="1" wp14:anchorId="6E09866C" wp14:editId="21C802F9">
            <wp:simplePos x="0" y="0"/>
            <wp:positionH relativeFrom="column">
              <wp:posOffset>19050</wp:posOffset>
            </wp:positionH>
            <wp:positionV relativeFrom="paragraph">
              <wp:posOffset>133350</wp:posOffset>
            </wp:positionV>
            <wp:extent cx="314325" cy="314325"/>
            <wp:effectExtent l="0" t="0" r="9525" b="9525"/>
            <wp:wrapSquare wrapText="bothSides"/>
            <wp:docPr id="20114850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proofErr w:type="gramStart"/>
      <w:r>
        <w:rPr>
          <w:szCs w:val="24"/>
        </w:rPr>
        <w:t>Refer</w:t>
      </w:r>
      <w:proofErr w:type="gramEnd"/>
      <w:r>
        <w:rPr>
          <w:szCs w:val="24"/>
        </w:rPr>
        <w:t xml:space="preserve"> to the </w:t>
      </w:r>
      <w:r w:rsidRPr="00981C40">
        <w:rPr>
          <w:b/>
          <w:bCs/>
          <w:szCs w:val="24"/>
        </w:rPr>
        <w:t>C8 Control System User Manual</w:t>
      </w:r>
      <w:r>
        <w:rPr>
          <w:szCs w:val="24"/>
        </w:rPr>
        <w:t xml:space="preserve"> for comprehensive operational instructions for the chamber’s control system, and specific instructions on the configuration of programming and step modes.</w:t>
      </w:r>
    </w:p>
    <w:p w14:paraId="4A6B19A0" w14:textId="77777777" w:rsidR="00ED355D" w:rsidRDefault="00ED355D" w:rsidP="008B68B6">
      <w:pPr>
        <w:rPr>
          <w:b/>
          <w:bCs/>
        </w:rPr>
      </w:pPr>
    </w:p>
    <w:p w14:paraId="4C9F3071" w14:textId="0BA1610E" w:rsidR="00C75E29" w:rsidRDefault="00C75E29" w:rsidP="008B68B6">
      <w:pPr>
        <w:rPr>
          <w:b/>
          <w:bCs/>
        </w:rPr>
      </w:pPr>
      <w:r>
        <w:rPr>
          <w:b/>
          <w:bCs/>
        </w:rPr>
        <w:t>Dish Preparation</w:t>
      </w:r>
    </w:p>
    <w:p w14:paraId="7712B2F5" w14:textId="77777777" w:rsidR="00C75E29" w:rsidRDefault="00C75E29" w:rsidP="008B68B6"/>
    <w:p w14:paraId="77829345" w14:textId="50C9F274" w:rsidR="00C75E29" w:rsidRDefault="00C75E29" w:rsidP="008B68B6">
      <w:r>
        <w:t>The type, quantity and preparation of Petri dishes used in a CU-Series chamber is at the user’s discretion.</w:t>
      </w:r>
    </w:p>
    <w:p w14:paraId="0476D363" w14:textId="77777777" w:rsidR="00C75E29" w:rsidRDefault="00C75E29" w:rsidP="008B68B6"/>
    <w:p w14:paraId="33BDA2C2" w14:textId="237DC486" w:rsidR="00C75E29" w:rsidRDefault="00C75E29" w:rsidP="008B68B6">
      <w:r>
        <w:t>Recommendations for Use:</w:t>
      </w:r>
    </w:p>
    <w:p w14:paraId="4993DFE1" w14:textId="77777777" w:rsidR="00C75E29" w:rsidRDefault="00C75E29" w:rsidP="008B68B6"/>
    <w:p w14:paraId="740BC2E5" w14:textId="77777777" w:rsidR="00F40B3B" w:rsidRPr="00F40B3B" w:rsidRDefault="00F40B3B" w:rsidP="00F40B3B">
      <w:pPr>
        <w:pStyle w:val="ListParagraph"/>
        <w:numPr>
          <w:ilvl w:val="0"/>
          <w:numId w:val="30"/>
        </w:numPr>
      </w:pPr>
      <w:r>
        <w:rPr>
          <w:rFonts w:ascii="Aptos" w:hAnsi="Aptos"/>
          <w:sz w:val="24"/>
          <w:szCs w:val="24"/>
        </w:rPr>
        <w:t>Use completely dry dishes to minimize excess moisture from getting trapped in the system</w:t>
      </w:r>
    </w:p>
    <w:p w14:paraId="38FA04CA" w14:textId="2F9C6FFE" w:rsidR="00C75E29" w:rsidRPr="00C75E29" w:rsidRDefault="00C75E29" w:rsidP="002E7901">
      <w:pPr>
        <w:pStyle w:val="ListParagraph"/>
        <w:numPr>
          <w:ilvl w:val="0"/>
          <w:numId w:val="30"/>
        </w:numPr>
      </w:pPr>
      <w:r w:rsidRPr="00F40B3B">
        <w:rPr>
          <w:rFonts w:ascii="Aptos" w:hAnsi="Aptos"/>
          <w:sz w:val="24"/>
          <w:szCs w:val="24"/>
        </w:rPr>
        <w:t xml:space="preserve">Pour agar into dishes at </w:t>
      </w:r>
      <w:r w:rsidR="00F40B3B" w:rsidRPr="00F40B3B">
        <w:rPr>
          <w:rFonts w:ascii="Aptos" w:hAnsi="Aptos"/>
          <w:sz w:val="24"/>
          <w:szCs w:val="24"/>
        </w:rPr>
        <w:t xml:space="preserve">a </w:t>
      </w:r>
      <w:r w:rsidRPr="00F40B3B">
        <w:rPr>
          <w:rFonts w:ascii="Aptos" w:hAnsi="Aptos"/>
          <w:sz w:val="24"/>
          <w:szCs w:val="24"/>
        </w:rPr>
        <w:t>temperature</w:t>
      </w:r>
      <w:r w:rsidR="00F40B3B" w:rsidRPr="00F40B3B">
        <w:rPr>
          <w:rFonts w:ascii="Aptos" w:hAnsi="Aptos"/>
          <w:sz w:val="24"/>
          <w:szCs w:val="24"/>
        </w:rPr>
        <w:t xml:space="preserve"> as close to the experimental target temperature as</w:t>
      </w:r>
      <w:r w:rsidRPr="00F40B3B">
        <w:rPr>
          <w:rFonts w:ascii="Aptos" w:hAnsi="Aptos"/>
          <w:sz w:val="24"/>
          <w:szCs w:val="24"/>
        </w:rPr>
        <w:t xml:space="preserve"> possible</w:t>
      </w:r>
      <w:r w:rsidR="00F40B3B" w:rsidRPr="00F40B3B">
        <w:rPr>
          <w:rFonts w:ascii="Aptos" w:hAnsi="Aptos"/>
          <w:sz w:val="24"/>
          <w:szCs w:val="24"/>
        </w:rPr>
        <w:t>.  This will reduce the amount of water vapor released into the dish and minimize the temperature difference between dish and chamber</w:t>
      </w:r>
    </w:p>
    <w:p w14:paraId="106C6B9A" w14:textId="2CB52B86" w:rsidR="00AD192E" w:rsidRPr="00BC3DDE" w:rsidRDefault="00F40B3B" w:rsidP="00BC3DDE">
      <w:pPr>
        <w:pStyle w:val="ListParagraph"/>
        <w:numPr>
          <w:ilvl w:val="0"/>
          <w:numId w:val="30"/>
        </w:numPr>
        <w:rPr>
          <w:rFonts w:ascii="Aptos" w:hAnsi="Aptos"/>
          <w:sz w:val="24"/>
          <w:szCs w:val="24"/>
        </w:rPr>
      </w:pPr>
      <w:r w:rsidRPr="00F40B3B">
        <w:rPr>
          <w:rFonts w:ascii="Aptos" w:hAnsi="Aptos"/>
          <w:sz w:val="24"/>
          <w:szCs w:val="24"/>
        </w:rPr>
        <w:t>Place dishes in a sterile environment with lids ajar to allow steam to escape</w:t>
      </w:r>
    </w:p>
    <w:p w14:paraId="19900620" w14:textId="77777777" w:rsidR="00AB19C0" w:rsidRDefault="00AB19C0">
      <w:pPr>
        <w:tabs>
          <w:tab w:val="clear" w:pos="0"/>
        </w:tabs>
        <w:overflowPunct/>
        <w:autoSpaceDE/>
        <w:autoSpaceDN/>
        <w:adjustRightInd/>
        <w:textAlignment w:val="auto"/>
        <w:rPr>
          <w:b/>
          <w:sz w:val="28"/>
        </w:rPr>
      </w:pPr>
      <w:r>
        <w:br w:type="page"/>
      </w:r>
    </w:p>
    <w:p w14:paraId="049C1EEF" w14:textId="1126D397" w:rsidR="00FC67A1" w:rsidRDefault="00FC67A1" w:rsidP="00FC67A1">
      <w:pPr>
        <w:pStyle w:val="Heading1"/>
      </w:pPr>
      <w:bookmarkStart w:id="42" w:name="_Toc203461936"/>
      <w:r>
        <w:lastRenderedPageBreak/>
        <w:t>Maintenance</w:t>
      </w:r>
      <w:bookmarkEnd w:id="42"/>
    </w:p>
    <w:p w14:paraId="12400AE7" w14:textId="77777777" w:rsidR="00486013" w:rsidRDefault="00486013" w:rsidP="00A90312"/>
    <w:p w14:paraId="460F4C36" w14:textId="18D3AC0B" w:rsidR="00752768" w:rsidRDefault="00752768" w:rsidP="00A90312">
      <w:r>
        <w:t xml:space="preserve">Performing regular maintenance on a </w:t>
      </w:r>
      <w:r w:rsidR="00A759F4">
        <w:t xml:space="preserve">controlled </w:t>
      </w:r>
      <w:r>
        <w:t>environment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43" w:name="_Toc203461937"/>
      <w:r>
        <w:t>General Maintenance Summary Table</w:t>
      </w:r>
      <w:bookmarkEnd w:id="43"/>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44" w:name="_Toc203461938"/>
      <w:r>
        <w:t>Clea</w:t>
      </w:r>
      <w:r w:rsidR="006C2B4C">
        <w:t>n</w:t>
      </w:r>
      <w:r w:rsidR="00660320">
        <w:t>ing</w:t>
      </w:r>
      <w:r>
        <w:t xml:space="preserve"> the C</w:t>
      </w:r>
      <w:r w:rsidR="00660320">
        <w:t>hamber</w:t>
      </w:r>
      <w:bookmarkEnd w:id="44"/>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45" w:name="_Toc203461939"/>
      <w:r>
        <w:t xml:space="preserve">Clean the </w:t>
      </w:r>
      <w:r w:rsidR="0089598A">
        <w:t>Heat Exchangers</w:t>
      </w:r>
      <w:bookmarkEnd w:id="45"/>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46" w:name="_Toc203461940"/>
      <w:r>
        <w:lastRenderedPageBreak/>
        <w:t>Clean the Condenser</w:t>
      </w:r>
      <w:bookmarkEnd w:id="46"/>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6BBA385" w:rsidR="00265C89" w:rsidRDefault="00265C89" w:rsidP="006C2B4C">
      <w:r>
        <w:t>To access the condenser</w:t>
      </w:r>
      <w:r w:rsidR="0089598A">
        <w:t xml:space="preserve"> coil</w:t>
      </w:r>
      <w:r>
        <w:t xml:space="preserve">, </w:t>
      </w:r>
      <w:r w:rsidR="003473E4">
        <w:t>remove</w:t>
      </w:r>
      <w:r>
        <w:t xml:space="preserve"> the vented cover panel</w:t>
      </w:r>
      <w:r w:rsidR="0089598A">
        <w:t xml:space="preserve"> on the right side of the unit’s mechanical section.</w:t>
      </w:r>
    </w:p>
    <w:p w14:paraId="63BAD690" w14:textId="77777777" w:rsidR="0089598A" w:rsidRDefault="0089598A" w:rsidP="006C2B4C"/>
    <w:p w14:paraId="7DA3A2CA" w14:textId="5AAB4E61" w:rsidR="0089598A" w:rsidRDefault="0089598A" w:rsidP="0089598A">
      <w:pPr>
        <w:jc w:val="center"/>
      </w:pPr>
      <w:r w:rsidRPr="002927C0">
        <w:rPr>
          <w:noProof/>
        </w:rPr>
        <w:drawing>
          <wp:inline distT="0" distB="0" distL="0" distR="0" wp14:anchorId="6F4E7EF7" wp14:editId="534ED9F1">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34056934" w14:textId="4CBE87D0" w:rsidR="0089598A" w:rsidRDefault="0089598A" w:rsidP="006C2B4C">
      <w:r>
        <w:t>To access the condenser fan</w:t>
      </w:r>
      <w:r w:rsidR="003473E4">
        <w:t xml:space="preserve"> in a </w:t>
      </w:r>
      <w:r w:rsidR="00ED15F9">
        <w:t>CU</w:t>
      </w:r>
      <w:r w:rsidR="003D4A20">
        <w:t xml:space="preserve">22, </w:t>
      </w:r>
      <w:r w:rsidR="00ED15F9">
        <w:t>CU</w:t>
      </w:r>
      <w:r w:rsidR="003473E4">
        <w:t>36,</w:t>
      </w:r>
      <w:r w:rsidR="00ED15F9">
        <w:t xml:space="preserve"> or</w:t>
      </w:r>
      <w:r w:rsidR="003473E4">
        <w:t xml:space="preserve"> </w:t>
      </w:r>
      <w:r w:rsidR="00CC3258">
        <w:t>AR</w:t>
      </w:r>
      <w:r w:rsidR="003473E4">
        <w:t>41</w:t>
      </w:r>
      <w:r w:rsidR="00ED15F9">
        <w:t xml:space="preserve"> </w:t>
      </w:r>
      <w:r w:rsidR="003473E4">
        <w:t>Series incubator</w:t>
      </w:r>
      <w:r>
        <w:t>, remove the mechanical section’s top cover</w:t>
      </w:r>
      <w:r w:rsidR="003473E4">
        <w:t>(s)</w:t>
      </w:r>
      <w:r>
        <w:t xml:space="preserve"> and/or rear panel</w:t>
      </w:r>
      <w:r w:rsidR="003473E4">
        <w:t>(s)</w:t>
      </w:r>
      <w:r>
        <w:t>.</w:t>
      </w:r>
    </w:p>
    <w:p w14:paraId="457C37B5" w14:textId="77777777" w:rsidR="0089598A" w:rsidRDefault="0089598A" w:rsidP="006C2B4C"/>
    <w:p w14:paraId="35E92410" w14:textId="1EF640FE" w:rsidR="0089598A" w:rsidRDefault="0089598A" w:rsidP="0089598A">
      <w:pPr>
        <w:jc w:val="center"/>
      </w:pPr>
      <w:r w:rsidRPr="002927C0">
        <w:rPr>
          <w:noProof/>
        </w:rPr>
        <w:drawing>
          <wp:inline distT="0" distB="0" distL="0" distR="0" wp14:anchorId="7EE6817A" wp14:editId="0BCE5260">
            <wp:extent cx="2971800" cy="2228850"/>
            <wp:effectExtent l="19050" t="19050" r="19050" b="19050"/>
            <wp:docPr id="1639880877" name="Picture 6" descr="Condensing Unit 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densing Unit Fan.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9597" cy="2234698"/>
                    </a:xfrm>
                    <a:prstGeom prst="rect">
                      <a:avLst/>
                    </a:prstGeom>
                    <a:noFill/>
                    <a:ln w="6350" cmpd="sng">
                      <a:solidFill>
                        <a:srgbClr val="F6F6F6"/>
                      </a:solidFill>
                      <a:miter lim="800000"/>
                      <a:headEnd/>
                      <a:tailEnd/>
                    </a:ln>
                    <a:effectLst/>
                  </pic:spPr>
                </pic:pic>
              </a:graphicData>
            </a:graphic>
          </wp:inline>
        </w:drawing>
      </w:r>
    </w:p>
    <w:p w14:paraId="24FFBFC9" w14:textId="1A757979" w:rsidR="003D4A20" w:rsidRDefault="003D4A20">
      <w:pPr>
        <w:tabs>
          <w:tab w:val="clear" w:pos="0"/>
        </w:tabs>
        <w:overflowPunct/>
        <w:autoSpaceDE/>
        <w:autoSpaceDN/>
        <w:adjustRightInd/>
        <w:textAlignment w:val="auto"/>
        <w:rPr>
          <w:b/>
        </w:rPr>
      </w:pPr>
    </w:p>
    <w:p w14:paraId="697533DE" w14:textId="77777777" w:rsidR="00AB19C0" w:rsidRDefault="00AB19C0">
      <w:pPr>
        <w:tabs>
          <w:tab w:val="clear" w:pos="0"/>
        </w:tabs>
        <w:overflowPunct/>
        <w:autoSpaceDE/>
        <w:autoSpaceDN/>
        <w:adjustRightInd/>
        <w:textAlignment w:val="auto"/>
        <w:rPr>
          <w:b/>
        </w:rPr>
      </w:pPr>
      <w:r>
        <w:br w:type="page"/>
      </w:r>
    </w:p>
    <w:p w14:paraId="1B0CA610" w14:textId="4547AAEE" w:rsidR="0089598A" w:rsidRDefault="0089598A" w:rsidP="00FB4DAF">
      <w:pPr>
        <w:pStyle w:val="Heading3"/>
      </w:pPr>
      <w:bookmarkStart w:id="47" w:name="_Toc203461941"/>
      <w:r>
        <w:lastRenderedPageBreak/>
        <w:t>Clean the Evaporator</w:t>
      </w:r>
      <w:bookmarkEnd w:id="47"/>
    </w:p>
    <w:p w14:paraId="181888F7" w14:textId="77777777" w:rsidR="0089598A" w:rsidRDefault="0089598A" w:rsidP="0089598A"/>
    <w:p w14:paraId="42FAB253" w14:textId="77777777" w:rsidR="00D3564F" w:rsidRDefault="00D3564F" w:rsidP="00D3564F">
      <w:r>
        <w:t>The following steps and images are for reference on how to remove the evaporator cover to access the evaporator coil and air circulation fans located in the cover for cleaning.</w:t>
      </w:r>
      <w:r>
        <w:tab/>
      </w:r>
    </w:p>
    <w:p w14:paraId="2D3F6BBC" w14:textId="77777777" w:rsidR="00D3564F" w:rsidRDefault="00D3564F" w:rsidP="00D3564F"/>
    <w:p w14:paraId="0A96EA26" w14:textId="66FA0B24" w:rsidR="00D3564F" w:rsidRDefault="00D3564F" w:rsidP="00AD2E8C">
      <w:pPr>
        <w:jc w:val="center"/>
      </w:pPr>
      <w:r>
        <w:rPr>
          <w:noProof/>
        </w:rPr>
        <w:drawing>
          <wp:inline distT="0" distB="0" distL="0" distR="0" wp14:anchorId="7AD0A02C" wp14:editId="25190C35">
            <wp:extent cx="1379057" cy="4407306"/>
            <wp:effectExtent l="0" t="9207" r="2857" b="2858"/>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1" cstate="print">
                      <a:extLst>
                        <a:ext uri="{28A0092B-C50C-407E-A947-70E740481C1C}">
                          <a14:useLocalDpi xmlns:a14="http://schemas.microsoft.com/office/drawing/2010/main" val="0"/>
                        </a:ext>
                      </a:extLst>
                    </a:blip>
                    <a:srcRect l="16198" t="3082" r="61058"/>
                    <a:stretch/>
                  </pic:blipFill>
                  <pic:spPr bwMode="auto">
                    <a:xfrm rot="5400000">
                      <a:off x="0" y="0"/>
                      <a:ext cx="1403698" cy="4486057"/>
                    </a:xfrm>
                    <a:prstGeom prst="rect">
                      <a:avLst/>
                    </a:prstGeom>
                    <a:ln>
                      <a:noFill/>
                    </a:ln>
                    <a:extLst>
                      <a:ext uri="{53640926-AAD7-44D8-BBD7-CCE9431645EC}">
                        <a14:shadowObscured xmlns:a14="http://schemas.microsoft.com/office/drawing/2010/main"/>
                      </a:ext>
                    </a:extLst>
                  </pic:spPr>
                </pic:pic>
              </a:graphicData>
            </a:graphic>
          </wp:inline>
        </w:drawing>
      </w:r>
    </w:p>
    <w:p w14:paraId="4B8F652B" w14:textId="77777777" w:rsidR="00CC3258" w:rsidRDefault="00CC3258" w:rsidP="00CC3258"/>
    <w:p w14:paraId="1D512A27" w14:textId="56EC629C" w:rsidR="00D3564F" w:rsidRPr="00D3564F" w:rsidRDefault="00D3564F" w:rsidP="00D3564F">
      <w:pPr>
        <w:pStyle w:val="ListParagraph"/>
        <w:numPr>
          <w:ilvl w:val="0"/>
          <w:numId w:val="16"/>
        </w:numPr>
        <w:rPr>
          <w:rFonts w:ascii="Aptos" w:hAnsi="Aptos"/>
          <w:sz w:val="24"/>
          <w:szCs w:val="24"/>
        </w:rPr>
      </w:pPr>
      <w:r>
        <w:rPr>
          <w:rFonts w:ascii="Aptos" w:hAnsi="Aptos"/>
          <w:sz w:val="24"/>
          <w:szCs w:val="24"/>
        </w:rPr>
        <w:t>Power down the unit</w:t>
      </w:r>
    </w:p>
    <w:p w14:paraId="3AC42CA8" w14:textId="77777777" w:rsidR="00D3564F" w:rsidRDefault="00D3564F" w:rsidP="00D3564F">
      <w:pPr>
        <w:pStyle w:val="ListParagraph"/>
        <w:numPr>
          <w:ilvl w:val="0"/>
          <w:numId w:val="16"/>
        </w:numPr>
        <w:rPr>
          <w:rFonts w:ascii="Aptos" w:hAnsi="Aptos"/>
          <w:sz w:val="24"/>
          <w:szCs w:val="24"/>
        </w:rPr>
      </w:pPr>
      <w:r>
        <w:rPr>
          <w:rFonts w:ascii="Aptos" w:hAnsi="Aptos"/>
          <w:sz w:val="24"/>
          <w:szCs w:val="24"/>
        </w:rPr>
        <w:t xml:space="preserve">Unplug any lights or auxiliary equipment plugged into the chamber’s receptacle panel that will prevent access to the evaporator </w:t>
      </w:r>
    </w:p>
    <w:p w14:paraId="5C867439"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55AE0B79" w14:textId="445D95A0" w:rsidR="00D3564F" w:rsidRDefault="00D3564F" w:rsidP="00D3564F">
      <w:pPr>
        <w:pStyle w:val="ListParagraph"/>
        <w:numPr>
          <w:ilvl w:val="0"/>
          <w:numId w:val="16"/>
        </w:numPr>
        <w:rPr>
          <w:rFonts w:ascii="Aptos" w:hAnsi="Aptos"/>
          <w:sz w:val="24"/>
          <w:szCs w:val="24"/>
        </w:rPr>
      </w:pPr>
      <w:r w:rsidRPr="000371CA">
        <w:rPr>
          <w:rFonts w:ascii="Aptos" w:hAnsi="Aptos"/>
          <w:sz w:val="24"/>
          <w:szCs w:val="24"/>
        </w:rPr>
        <w:t xml:space="preserve">Remove the </w:t>
      </w:r>
      <w:r>
        <w:rPr>
          <w:rFonts w:ascii="Aptos" w:hAnsi="Aptos"/>
          <w:sz w:val="24"/>
          <w:szCs w:val="24"/>
        </w:rPr>
        <w:t>two</w:t>
      </w:r>
      <w:r w:rsidRPr="000371CA">
        <w:rPr>
          <w:rFonts w:ascii="Aptos" w:hAnsi="Aptos"/>
          <w:sz w:val="24"/>
          <w:szCs w:val="24"/>
        </w:rPr>
        <w:t xml:space="preserve"> outside sheet metal screws </w:t>
      </w:r>
      <w:r>
        <w:rPr>
          <w:rFonts w:ascii="Aptos" w:hAnsi="Aptos"/>
          <w:sz w:val="24"/>
          <w:szCs w:val="24"/>
        </w:rPr>
        <w:t xml:space="preserve">on the left </w:t>
      </w:r>
      <w:r w:rsidRPr="000371CA">
        <w:rPr>
          <w:rFonts w:ascii="Aptos" w:hAnsi="Aptos"/>
          <w:sz w:val="24"/>
          <w:szCs w:val="24"/>
        </w:rPr>
        <w:t>that secure the evaporator cover</w:t>
      </w:r>
      <w:r>
        <w:rPr>
          <w:rFonts w:ascii="Aptos" w:hAnsi="Aptos"/>
          <w:sz w:val="24"/>
          <w:szCs w:val="24"/>
        </w:rPr>
        <w:t xml:space="preserve"> to its housing and gently let it hang to access the fan wiring</w:t>
      </w:r>
    </w:p>
    <w:p w14:paraId="48C625D2" w14:textId="77777777" w:rsidR="00D3564F" w:rsidRDefault="00D3564F" w:rsidP="00D3564F">
      <w:pPr>
        <w:pStyle w:val="ListParagraph"/>
        <w:rPr>
          <w:rFonts w:ascii="Aptos" w:hAnsi="Aptos"/>
          <w:sz w:val="24"/>
          <w:szCs w:val="24"/>
        </w:rPr>
      </w:pPr>
    </w:p>
    <w:p w14:paraId="5865E0D3" w14:textId="218A603D" w:rsidR="00D3564F" w:rsidRDefault="00D3564F" w:rsidP="00AD2E8C">
      <w:pPr>
        <w:jc w:val="center"/>
        <w:rPr>
          <w:szCs w:val="24"/>
        </w:rPr>
      </w:pPr>
      <w:r>
        <w:rPr>
          <w:noProof/>
        </w:rPr>
        <w:drawing>
          <wp:inline distT="0" distB="0" distL="0" distR="0" wp14:anchorId="30622C15" wp14:editId="4141FF11">
            <wp:extent cx="1697815" cy="3849380"/>
            <wp:effectExtent l="0" t="9207" r="7937" b="7938"/>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2" cstate="print">
                      <a:extLst>
                        <a:ext uri="{28A0092B-C50C-407E-A947-70E740481C1C}">
                          <a14:useLocalDpi xmlns:a14="http://schemas.microsoft.com/office/drawing/2010/main" val="0"/>
                        </a:ext>
                      </a:extLst>
                    </a:blip>
                    <a:srcRect l="24406" t="1373" r="46667" b="11181"/>
                    <a:stretch/>
                  </pic:blipFill>
                  <pic:spPr bwMode="auto">
                    <a:xfrm rot="5400000">
                      <a:off x="0" y="0"/>
                      <a:ext cx="1728260" cy="3918407"/>
                    </a:xfrm>
                    <a:prstGeom prst="rect">
                      <a:avLst/>
                    </a:prstGeom>
                    <a:ln>
                      <a:noFill/>
                    </a:ln>
                    <a:extLst>
                      <a:ext uri="{53640926-AAD7-44D8-BBD7-CCE9431645EC}">
                        <a14:shadowObscured xmlns:a14="http://schemas.microsoft.com/office/drawing/2010/main"/>
                      </a:ext>
                    </a:extLst>
                  </pic:spPr>
                </pic:pic>
              </a:graphicData>
            </a:graphic>
          </wp:inline>
        </w:drawing>
      </w:r>
    </w:p>
    <w:p w14:paraId="13EB754E" w14:textId="77777777" w:rsidR="00D3564F" w:rsidRPr="00D3564F" w:rsidRDefault="00D3564F" w:rsidP="00D3564F">
      <w:pPr>
        <w:rPr>
          <w:szCs w:val="24"/>
        </w:rPr>
      </w:pPr>
    </w:p>
    <w:p w14:paraId="30E9594A"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Slide the clip with the ground (green) wire off the frame and unwrap it from around the other wires</w:t>
      </w:r>
    </w:p>
    <w:p w14:paraId="4195F51E" w14:textId="77777777" w:rsidR="00AD2E8C" w:rsidRDefault="00AD2E8C" w:rsidP="00AD2E8C">
      <w:pPr>
        <w:pStyle w:val="ListParagraph"/>
        <w:rPr>
          <w:rFonts w:ascii="Aptos" w:hAnsi="Aptos"/>
          <w:sz w:val="24"/>
          <w:szCs w:val="24"/>
        </w:rPr>
      </w:pPr>
    </w:p>
    <w:p w14:paraId="296819A4" w14:textId="461042C7" w:rsidR="00AD2E8C" w:rsidRDefault="00AD2E8C" w:rsidP="00AD2E8C">
      <w:pPr>
        <w:pStyle w:val="ListParagraph"/>
        <w:rPr>
          <w:rFonts w:ascii="Aptos" w:hAnsi="Aptos"/>
          <w:sz w:val="24"/>
          <w:szCs w:val="24"/>
        </w:rPr>
      </w:pPr>
      <w:r>
        <w:rPr>
          <w:rFonts w:ascii="Aptos" w:hAnsi="Aptos"/>
          <w:sz w:val="24"/>
          <w:szCs w:val="24"/>
        </w:rPr>
        <w:t xml:space="preserve">                  </w:t>
      </w:r>
      <w:r>
        <w:rPr>
          <w:noProof/>
        </w:rPr>
        <w:drawing>
          <wp:inline distT="0" distB="0" distL="0" distR="0" wp14:anchorId="3C7A6A2E" wp14:editId="53D8D4D0">
            <wp:extent cx="1577546" cy="3876696"/>
            <wp:effectExtent l="0" t="6668"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0316" t="5226" r="42229" b="4843"/>
                    <a:stretch/>
                  </pic:blipFill>
                  <pic:spPr bwMode="auto">
                    <a:xfrm rot="5400000">
                      <a:off x="0" y="0"/>
                      <a:ext cx="1606659" cy="3948238"/>
                    </a:xfrm>
                    <a:prstGeom prst="rect">
                      <a:avLst/>
                    </a:prstGeom>
                    <a:noFill/>
                    <a:ln>
                      <a:noFill/>
                    </a:ln>
                    <a:extLst>
                      <a:ext uri="{53640926-AAD7-44D8-BBD7-CCE9431645EC}">
                        <a14:shadowObscured xmlns:a14="http://schemas.microsoft.com/office/drawing/2010/main"/>
                      </a:ext>
                    </a:extLst>
                  </pic:spPr>
                </pic:pic>
              </a:graphicData>
            </a:graphic>
          </wp:inline>
        </w:drawing>
      </w:r>
    </w:p>
    <w:p w14:paraId="08004C79" w14:textId="77777777" w:rsidR="00AD2E8C" w:rsidRDefault="00AD2E8C" w:rsidP="00AD2E8C">
      <w:pPr>
        <w:pStyle w:val="ListParagraph"/>
        <w:rPr>
          <w:rFonts w:ascii="Aptos" w:hAnsi="Aptos"/>
          <w:sz w:val="24"/>
          <w:szCs w:val="24"/>
        </w:rPr>
      </w:pPr>
    </w:p>
    <w:p w14:paraId="5BDC29FF"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Disconnect the neutral (white) wire from the ribbed wire that runs to the fans and the positive (black) wire from the smooth wire that also runs to the fans</w:t>
      </w:r>
    </w:p>
    <w:p w14:paraId="2844104D" w14:textId="77777777" w:rsidR="00AD2E8C" w:rsidRDefault="00AD2E8C" w:rsidP="00AD2E8C">
      <w:pPr>
        <w:pStyle w:val="ListParagraph"/>
        <w:rPr>
          <w:rFonts w:ascii="Aptos" w:hAnsi="Aptos"/>
          <w:sz w:val="24"/>
          <w:szCs w:val="24"/>
        </w:rPr>
      </w:pPr>
      <w:r>
        <w:rPr>
          <w:rFonts w:ascii="Aptos" w:hAnsi="Aptos"/>
          <w:sz w:val="24"/>
          <w:szCs w:val="24"/>
        </w:rPr>
        <w:t>Note: International chambers might have two black wires and no white. In this case the wires should be marked before disconnecting</w:t>
      </w:r>
    </w:p>
    <w:p w14:paraId="7E3C0E67"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 xml:space="preserve">Remove the other two screws holding the cover in place and set the cover with fans and screws to the side </w:t>
      </w:r>
    </w:p>
    <w:p w14:paraId="3D642BF6" w14:textId="77777777" w:rsidR="00AD2E8C" w:rsidRDefault="00AD2E8C" w:rsidP="00AD2E8C">
      <w:pPr>
        <w:pStyle w:val="ListParagraph"/>
        <w:rPr>
          <w:rFonts w:ascii="Aptos" w:hAnsi="Aptos"/>
          <w:sz w:val="24"/>
          <w:szCs w:val="24"/>
        </w:rPr>
      </w:pPr>
    </w:p>
    <w:p w14:paraId="303F8ECB" w14:textId="5E6314FE" w:rsidR="00AD2E8C" w:rsidRDefault="00AD2E8C" w:rsidP="00AD2E8C">
      <w:pPr>
        <w:rPr>
          <w:szCs w:val="24"/>
        </w:rPr>
      </w:pPr>
      <w:r>
        <w:rPr>
          <w:szCs w:val="24"/>
        </w:rPr>
        <w:t xml:space="preserve">                          </w:t>
      </w:r>
      <w:r>
        <w:rPr>
          <w:noProof/>
        </w:rPr>
        <w:drawing>
          <wp:inline distT="0" distB="0" distL="0" distR="0" wp14:anchorId="5CEAA8C6" wp14:editId="2CFDF126">
            <wp:extent cx="1369985" cy="4402344"/>
            <wp:effectExtent l="7938" t="0" r="0" b="0"/>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44" cstate="print">
                      <a:extLst>
                        <a:ext uri="{28A0092B-C50C-407E-A947-70E740481C1C}">
                          <a14:useLocalDpi xmlns:a14="http://schemas.microsoft.com/office/drawing/2010/main" val="0"/>
                        </a:ext>
                      </a:extLst>
                    </a:blip>
                    <a:srcRect l="25753" t="1559" r="51683" b="1762"/>
                    <a:stretch/>
                  </pic:blipFill>
                  <pic:spPr bwMode="auto">
                    <a:xfrm rot="5400000">
                      <a:off x="0" y="0"/>
                      <a:ext cx="1404603" cy="4513587"/>
                    </a:xfrm>
                    <a:prstGeom prst="rect">
                      <a:avLst/>
                    </a:prstGeom>
                    <a:ln>
                      <a:noFill/>
                    </a:ln>
                    <a:extLst>
                      <a:ext uri="{53640926-AAD7-44D8-BBD7-CCE9431645EC}">
                        <a14:shadowObscured xmlns:a14="http://schemas.microsoft.com/office/drawing/2010/main"/>
                      </a:ext>
                    </a:extLst>
                  </pic:spPr>
                </pic:pic>
              </a:graphicData>
            </a:graphic>
          </wp:inline>
        </w:drawing>
      </w:r>
    </w:p>
    <w:p w14:paraId="5374FFA1" w14:textId="77777777" w:rsidR="00AD2E8C" w:rsidRPr="00AD2E8C" w:rsidRDefault="00AD2E8C" w:rsidP="00AD2E8C">
      <w:pPr>
        <w:rPr>
          <w:szCs w:val="24"/>
        </w:rPr>
      </w:pPr>
    </w:p>
    <w:p w14:paraId="610178A8" w14:textId="77777777" w:rsidR="00CC3258" w:rsidRPr="000371CA" w:rsidRDefault="00CC3258" w:rsidP="00CC3258">
      <w:pPr>
        <w:pStyle w:val="ListParagraph"/>
        <w:numPr>
          <w:ilvl w:val="0"/>
          <w:numId w:val="16"/>
        </w:numPr>
        <w:rPr>
          <w:rFonts w:ascii="Aptos" w:hAnsi="Aptos"/>
          <w:sz w:val="24"/>
          <w:szCs w:val="24"/>
        </w:rPr>
      </w:pPr>
      <w:r w:rsidRPr="000371CA">
        <w:rPr>
          <w:rFonts w:ascii="Aptos" w:hAnsi="Aptos"/>
          <w:sz w:val="24"/>
          <w:szCs w:val="24"/>
        </w:rPr>
        <w:t>Clean the evaporator coil by dislodging dirt and debris via soft brush, compressed air or vacuum, and inspect the condensate drain line for any cracks, wear or blockages.</w:t>
      </w:r>
    </w:p>
    <w:p w14:paraId="107EACF6" w14:textId="77777777" w:rsidR="00CC3258" w:rsidRDefault="00CC3258" w:rsidP="00CC3258">
      <w:pPr>
        <w:pStyle w:val="ListParagraph"/>
        <w:numPr>
          <w:ilvl w:val="0"/>
          <w:numId w:val="16"/>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5CC8CDB8" w14:textId="77777777" w:rsidR="00AD2E8C" w:rsidRPr="000371CA" w:rsidRDefault="00AD2E8C" w:rsidP="00AD2E8C">
      <w:pPr>
        <w:pStyle w:val="ListParagraph"/>
        <w:numPr>
          <w:ilvl w:val="0"/>
          <w:numId w:val="16"/>
        </w:numPr>
        <w:rPr>
          <w:rFonts w:ascii="Aptos" w:hAnsi="Aptos"/>
          <w:sz w:val="24"/>
          <w:szCs w:val="24"/>
        </w:rPr>
      </w:pPr>
      <w:r>
        <w:rPr>
          <w:rFonts w:ascii="Aptos" w:hAnsi="Aptos"/>
          <w:sz w:val="24"/>
          <w:szCs w:val="24"/>
        </w:rPr>
        <w:t>Reverse the steps to replace the cover, making sure to reconnect the wires as they were originally and wrap the ground wire around the others to keep it from getting into the fans</w:t>
      </w:r>
    </w:p>
    <w:p w14:paraId="23A0B069" w14:textId="77777777" w:rsidR="00CC3258" w:rsidRDefault="00CC3258" w:rsidP="00CC3258">
      <w:pPr>
        <w:jc w:val="center"/>
        <w:rPr>
          <w:noProof/>
        </w:rPr>
      </w:pPr>
    </w:p>
    <w:p w14:paraId="669C7413" w14:textId="516B0CDB" w:rsidR="00CC3258" w:rsidRDefault="00CC3258" w:rsidP="00CC3258">
      <w:pPr>
        <w:jc w:val="center"/>
      </w:pPr>
    </w:p>
    <w:p w14:paraId="1B1DE521" w14:textId="77777777" w:rsidR="00CC3258" w:rsidRDefault="00CC3258" w:rsidP="00CC3258">
      <w:pPr>
        <w:jc w:val="center"/>
      </w:pPr>
    </w:p>
    <w:p w14:paraId="64EBEFDD" w14:textId="1A52B387" w:rsidR="00CC3258" w:rsidRDefault="00CC3258" w:rsidP="00CC3258">
      <w:pPr>
        <w:jc w:val="center"/>
      </w:pPr>
    </w:p>
    <w:p w14:paraId="4A5DD90F" w14:textId="77777777" w:rsidR="00CC3258" w:rsidRDefault="00CC3258" w:rsidP="00CC3258">
      <w:pPr>
        <w:jc w:val="center"/>
      </w:pPr>
    </w:p>
    <w:p w14:paraId="0D5D043F" w14:textId="035AF4BC" w:rsidR="00CC3258" w:rsidRDefault="00CC3258" w:rsidP="00CC3258">
      <w:pPr>
        <w:jc w:val="center"/>
      </w:pPr>
    </w:p>
    <w:p w14:paraId="447898AA" w14:textId="77777777" w:rsidR="00CC3258" w:rsidRDefault="00CC3258" w:rsidP="00CC3258">
      <w:pPr>
        <w:jc w:val="center"/>
      </w:pPr>
    </w:p>
    <w:p w14:paraId="618578F0" w14:textId="77777777" w:rsidR="00CC3258" w:rsidRDefault="00CC3258" w:rsidP="00CC3258">
      <w:pPr>
        <w:jc w:val="center"/>
      </w:pPr>
    </w:p>
    <w:p w14:paraId="587D7E74" w14:textId="77777777" w:rsidR="00CC3258" w:rsidRDefault="00CC3258" w:rsidP="00CC3258">
      <w:pPr>
        <w:jc w:val="center"/>
      </w:pPr>
    </w:p>
    <w:p w14:paraId="07126E8C" w14:textId="77777777" w:rsidR="00CC3258" w:rsidRDefault="00CC3258" w:rsidP="00CC3258">
      <w:pPr>
        <w:jc w:val="center"/>
      </w:pPr>
    </w:p>
    <w:p w14:paraId="2E5A25A0" w14:textId="77777777" w:rsidR="00CC3258" w:rsidRDefault="00CC3258" w:rsidP="00CC3258">
      <w:pPr>
        <w:jc w:val="center"/>
      </w:pPr>
    </w:p>
    <w:p w14:paraId="7B0B1443" w14:textId="77777777" w:rsidR="00CC3258" w:rsidRDefault="00CC3258" w:rsidP="00CC3258">
      <w:pPr>
        <w:jc w:val="center"/>
      </w:pPr>
    </w:p>
    <w:p w14:paraId="13843B78" w14:textId="77777777" w:rsidR="00CC3258" w:rsidRDefault="00CC3258" w:rsidP="00CC3258">
      <w:pPr>
        <w:jc w:val="center"/>
      </w:pPr>
    </w:p>
    <w:p w14:paraId="5A8BFE72" w14:textId="77777777" w:rsidR="00CC3258" w:rsidRDefault="00CC3258" w:rsidP="00CC3258">
      <w:pPr>
        <w:jc w:val="center"/>
      </w:pPr>
    </w:p>
    <w:p w14:paraId="5F251F24" w14:textId="77777777" w:rsidR="00CC3258" w:rsidRDefault="00CC3258" w:rsidP="00CC3258">
      <w:pPr>
        <w:jc w:val="center"/>
      </w:pPr>
    </w:p>
    <w:p w14:paraId="64041AEB" w14:textId="77777777" w:rsidR="00CC3258" w:rsidRDefault="00CC3258" w:rsidP="00CC3258">
      <w:pPr>
        <w:jc w:val="center"/>
      </w:pPr>
    </w:p>
    <w:p w14:paraId="16CB4EA1" w14:textId="77777777" w:rsidR="00CC3258" w:rsidRDefault="00CC3258" w:rsidP="00CC3258">
      <w:pPr>
        <w:jc w:val="center"/>
      </w:pPr>
    </w:p>
    <w:p w14:paraId="5109CFCA" w14:textId="77777777" w:rsidR="00B800F7" w:rsidRDefault="00B800F7">
      <w:pPr>
        <w:tabs>
          <w:tab w:val="clear" w:pos="0"/>
        </w:tabs>
        <w:overflowPunct/>
        <w:autoSpaceDE/>
        <w:autoSpaceDN/>
        <w:adjustRightInd/>
        <w:textAlignment w:val="auto"/>
        <w:rPr>
          <w:b/>
          <w:sz w:val="28"/>
        </w:rPr>
      </w:pPr>
      <w:r>
        <w:br w:type="page"/>
      </w:r>
    </w:p>
    <w:p w14:paraId="5FC4F368" w14:textId="27C1CE08" w:rsidR="00FC67A1" w:rsidRDefault="00FC67A1" w:rsidP="00FC67A1">
      <w:pPr>
        <w:pStyle w:val="Heading1"/>
      </w:pPr>
      <w:bookmarkStart w:id="48" w:name="_Toc203461942"/>
      <w:r>
        <w:lastRenderedPageBreak/>
        <w:t>Troubleshooting</w:t>
      </w:r>
      <w:bookmarkEnd w:id="48"/>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9" w:name="_Toc203461943"/>
      <w:r>
        <w:t>Loss of Temperature Control – General</w:t>
      </w:r>
      <w:bookmarkEnd w:id="49"/>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50" w:name="_Toc203461944"/>
      <w:r>
        <w:t>Loss of Temperature Control - Overheating</w:t>
      </w:r>
      <w:bookmarkEnd w:id="50"/>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51" w:name="_Toc203461945"/>
      <w:r>
        <w:lastRenderedPageBreak/>
        <w:t>Loss of Temperature Control – Overcooling</w:t>
      </w:r>
      <w:bookmarkEnd w:id="51"/>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52" w:name="_Toc203461946"/>
      <w:r>
        <w:t>General</w:t>
      </w:r>
      <w:bookmarkEnd w:id="52"/>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2E9C7F49"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2F4B4B3C" w:rsidR="006A7B46" w:rsidRDefault="006A7B46">
      <w:pPr>
        <w:tabs>
          <w:tab w:val="clear" w:pos="0"/>
        </w:tabs>
        <w:overflowPunct/>
        <w:autoSpaceDE/>
        <w:autoSpaceDN/>
        <w:adjustRightInd/>
        <w:textAlignment w:val="auto"/>
        <w:rPr>
          <w:b/>
        </w:rPr>
      </w:pPr>
    </w:p>
    <w:p w14:paraId="4B420348" w14:textId="3ECB33CF" w:rsidR="00407DAC" w:rsidRDefault="00171064" w:rsidP="00171064">
      <w:pPr>
        <w:pStyle w:val="Heading2"/>
      </w:pPr>
      <w:bookmarkStart w:id="53" w:name="_Toc203461947"/>
      <w:r>
        <w:t>Parts and Service</w:t>
      </w:r>
      <w:bookmarkEnd w:id="53"/>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5"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6"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7"/>
      <w:footerReference w:type="default" r:id="rId48"/>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1A857B" w14:textId="77777777" w:rsidR="00C61340" w:rsidRDefault="00C61340">
      <w:r>
        <w:separator/>
      </w:r>
    </w:p>
  </w:endnote>
  <w:endnote w:type="continuationSeparator" w:id="0">
    <w:p w14:paraId="2B700A78" w14:textId="77777777" w:rsidR="00C61340" w:rsidRDefault="00C61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AEA10" w14:textId="77777777" w:rsidR="00C61340" w:rsidRDefault="00C61340">
      <w:r>
        <w:separator/>
      </w:r>
    </w:p>
  </w:footnote>
  <w:footnote w:type="continuationSeparator" w:id="0">
    <w:p w14:paraId="5944EC6E" w14:textId="77777777" w:rsidR="00C61340" w:rsidRDefault="00C613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17709BF6"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06FB7">
      <w:rPr>
        <w:rFonts w:ascii="Aptos" w:hAnsi="Aptos"/>
        <w:sz w:val="24"/>
        <w:szCs w:val="24"/>
      </w:rPr>
      <w:t>CU-</w:t>
    </w:r>
    <w:r w:rsidR="00C57D0A" w:rsidRPr="008D6207">
      <w:rPr>
        <w:rFonts w:ascii="Aptos" w:hAnsi="Aptos"/>
        <w:sz w:val="24"/>
        <w:szCs w:val="24"/>
      </w:rPr>
      <w:t>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77BF1"/>
    <w:multiLevelType w:val="hybridMultilevel"/>
    <w:tmpl w:val="44D61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52E74"/>
    <w:multiLevelType w:val="hybridMultilevel"/>
    <w:tmpl w:val="C972A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081AB7"/>
    <w:multiLevelType w:val="multilevel"/>
    <w:tmpl w:val="03260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62CE1"/>
    <w:multiLevelType w:val="hybridMultilevel"/>
    <w:tmpl w:val="C138F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151EF0"/>
    <w:multiLevelType w:val="hybridMultilevel"/>
    <w:tmpl w:val="238AE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8B1A0F"/>
    <w:multiLevelType w:val="hybridMultilevel"/>
    <w:tmpl w:val="CB807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440F09"/>
    <w:multiLevelType w:val="hybridMultilevel"/>
    <w:tmpl w:val="C44C49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EC3B01"/>
    <w:multiLevelType w:val="multilevel"/>
    <w:tmpl w:val="9866F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7A02C0"/>
    <w:multiLevelType w:val="hybridMultilevel"/>
    <w:tmpl w:val="71A0AA62"/>
    <w:lvl w:ilvl="0" w:tplc="CE9825E8">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0856C0"/>
    <w:multiLevelType w:val="hybridMultilevel"/>
    <w:tmpl w:val="84402F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5E7D45"/>
    <w:multiLevelType w:val="multilevel"/>
    <w:tmpl w:val="162A86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EB44759"/>
    <w:multiLevelType w:val="hybridMultilevel"/>
    <w:tmpl w:val="84402F8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DB709A"/>
    <w:multiLevelType w:val="hybridMultilevel"/>
    <w:tmpl w:val="BBF437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4F7843"/>
    <w:multiLevelType w:val="hybridMultilevel"/>
    <w:tmpl w:val="B7B2BC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9352C58"/>
    <w:multiLevelType w:val="hybridMultilevel"/>
    <w:tmpl w:val="BD9EE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56774256">
    <w:abstractNumId w:val="26"/>
  </w:num>
  <w:num w:numId="2" w16cid:durableId="2013683843">
    <w:abstractNumId w:val="29"/>
  </w:num>
  <w:num w:numId="3" w16cid:durableId="1285428623">
    <w:abstractNumId w:val="18"/>
  </w:num>
  <w:num w:numId="4" w16cid:durableId="1555392657">
    <w:abstractNumId w:val="28"/>
  </w:num>
  <w:num w:numId="5" w16cid:durableId="563949742">
    <w:abstractNumId w:val="15"/>
  </w:num>
  <w:num w:numId="6" w16cid:durableId="1925449428">
    <w:abstractNumId w:val="16"/>
  </w:num>
  <w:num w:numId="7" w16cid:durableId="1675067091">
    <w:abstractNumId w:val="7"/>
  </w:num>
  <w:num w:numId="8" w16cid:durableId="1481118713">
    <w:abstractNumId w:val="14"/>
  </w:num>
  <w:num w:numId="9" w16cid:durableId="2145848434">
    <w:abstractNumId w:val="25"/>
  </w:num>
  <w:num w:numId="10" w16cid:durableId="714428791">
    <w:abstractNumId w:val="5"/>
  </w:num>
  <w:num w:numId="11" w16cid:durableId="1404447621">
    <w:abstractNumId w:val="17"/>
  </w:num>
  <w:num w:numId="12" w16cid:durableId="2039694064">
    <w:abstractNumId w:val="22"/>
  </w:num>
  <w:num w:numId="13" w16cid:durableId="953756689">
    <w:abstractNumId w:val="23"/>
  </w:num>
  <w:num w:numId="14" w16cid:durableId="1145702818">
    <w:abstractNumId w:val="20"/>
  </w:num>
  <w:num w:numId="15" w16cid:durableId="1258095569">
    <w:abstractNumId w:val="8"/>
  </w:num>
  <w:num w:numId="16" w16cid:durableId="1824926349">
    <w:abstractNumId w:val="9"/>
  </w:num>
  <w:num w:numId="17" w16cid:durableId="1882084290">
    <w:abstractNumId w:val="4"/>
  </w:num>
  <w:num w:numId="18" w16cid:durableId="1247422277">
    <w:abstractNumId w:val="12"/>
  </w:num>
  <w:num w:numId="19" w16cid:durableId="148602163">
    <w:abstractNumId w:val="27"/>
  </w:num>
  <w:num w:numId="20" w16cid:durableId="1991860736">
    <w:abstractNumId w:val="24"/>
  </w:num>
  <w:num w:numId="21" w16cid:durableId="1298023840">
    <w:abstractNumId w:val="13"/>
  </w:num>
  <w:num w:numId="22" w16cid:durableId="765467264">
    <w:abstractNumId w:val="21"/>
  </w:num>
  <w:num w:numId="23" w16cid:durableId="1880359604">
    <w:abstractNumId w:val="10"/>
  </w:num>
  <w:num w:numId="24" w16cid:durableId="1463500430">
    <w:abstractNumId w:val="19"/>
  </w:num>
  <w:num w:numId="25" w16cid:durableId="685517844">
    <w:abstractNumId w:val="2"/>
  </w:num>
  <w:num w:numId="26" w16cid:durableId="1688143579">
    <w:abstractNumId w:val="11"/>
  </w:num>
  <w:num w:numId="27" w16cid:durableId="1018434958">
    <w:abstractNumId w:val="3"/>
  </w:num>
  <w:num w:numId="28" w16cid:durableId="1205861">
    <w:abstractNumId w:val="30"/>
  </w:num>
  <w:num w:numId="29" w16cid:durableId="2088920831">
    <w:abstractNumId w:val="1"/>
  </w:num>
  <w:num w:numId="30" w16cid:durableId="1359159224">
    <w:abstractNumId w:val="6"/>
  </w:num>
  <w:num w:numId="31" w16cid:durableId="195385258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2B5"/>
    <w:rsid w:val="00003DC8"/>
    <w:rsid w:val="00003FAD"/>
    <w:rsid w:val="00004112"/>
    <w:rsid w:val="00004E14"/>
    <w:rsid w:val="00006239"/>
    <w:rsid w:val="000113B8"/>
    <w:rsid w:val="00016E76"/>
    <w:rsid w:val="000202BA"/>
    <w:rsid w:val="000202CA"/>
    <w:rsid w:val="00023A30"/>
    <w:rsid w:val="00023FD4"/>
    <w:rsid w:val="00024DB8"/>
    <w:rsid w:val="00025A99"/>
    <w:rsid w:val="00026835"/>
    <w:rsid w:val="000271A8"/>
    <w:rsid w:val="00030FDB"/>
    <w:rsid w:val="0003104E"/>
    <w:rsid w:val="00032367"/>
    <w:rsid w:val="0003288D"/>
    <w:rsid w:val="00035144"/>
    <w:rsid w:val="000356C7"/>
    <w:rsid w:val="00036AC5"/>
    <w:rsid w:val="00040A97"/>
    <w:rsid w:val="000416F0"/>
    <w:rsid w:val="0004279A"/>
    <w:rsid w:val="000464EB"/>
    <w:rsid w:val="00046D9E"/>
    <w:rsid w:val="00052194"/>
    <w:rsid w:val="00053B9E"/>
    <w:rsid w:val="00055605"/>
    <w:rsid w:val="000571F1"/>
    <w:rsid w:val="000617E6"/>
    <w:rsid w:val="0006313C"/>
    <w:rsid w:val="00067C96"/>
    <w:rsid w:val="00074ACE"/>
    <w:rsid w:val="000755B2"/>
    <w:rsid w:val="00076ECE"/>
    <w:rsid w:val="00080B57"/>
    <w:rsid w:val="0008172D"/>
    <w:rsid w:val="00083D05"/>
    <w:rsid w:val="000845F5"/>
    <w:rsid w:val="00085736"/>
    <w:rsid w:val="00087005"/>
    <w:rsid w:val="00091D34"/>
    <w:rsid w:val="0009318A"/>
    <w:rsid w:val="00095B8D"/>
    <w:rsid w:val="00097F61"/>
    <w:rsid w:val="000A0626"/>
    <w:rsid w:val="000A0DA9"/>
    <w:rsid w:val="000A1B20"/>
    <w:rsid w:val="000A1F8B"/>
    <w:rsid w:val="000A7D01"/>
    <w:rsid w:val="000A7D40"/>
    <w:rsid w:val="000B02D6"/>
    <w:rsid w:val="000B0482"/>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1CA"/>
    <w:rsid w:val="000D2492"/>
    <w:rsid w:val="000D2E58"/>
    <w:rsid w:val="000D3AEE"/>
    <w:rsid w:val="000D728C"/>
    <w:rsid w:val="000D79BD"/>
    <w:rsid w:val="000E23C8"/>
    <w:rsid w:val="000E27A3"/>
    <w:rsid w:val="000E381B"/>
    <w:rsid w:val="000F19C9"/>
    <w:rsid w:val="000F53DF"/>
    <w:rsid w:val="000F59FB"/>
    <w:rsid w:val="000F7112"/>
    <w:rsid w:val="001101BB"/>
    <w:rsid w:val="00110CBE"/>
    <w:rsid w:val="00115962"/>
    <w:rsid w:val="00120882"/>
    <w:rsid w:val="00122818"/>
    <w:rsid w:val="00125356"/>
    <w:rsid w:val="001254AB"/>
    <w:rsid w:val="00127068"/>
    <w:rsid w:val="00130BBF"/>
    <w:rsid w:val="00130C8D"/>
    <w:rsid w:val="00130F87"/>
    <w:rsid w:val="00133856"/>
    <w:rsid w:val="00134E6E"/>
    <w:rsid w:val="00135E73"/>
    <w:rsid w:val="00137039"/>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0B72"/>
    <w:rsid w:val="00171064"/>
    <w:rsid w:val="0017218A"/>
    <w:rsid w:val="00172F9C"/>
    <w:rsid w:val="00176729"/>
    <w:rsid w:val="001811CA"/>
    <w:rsid w:val="001854A4"/>
    <w:rsid w:val="00186727"/>
    <w:rsid w:val="00186995"/>
    <w:rsid w:val="00186C48"/>
    <w:rsid w:val="001903F8"/>
    <w:rsid w:val="00191856"/>
    <w:rsid w:val="0019794B"/>
    <w:rsid w:val="001A0288"/>
    <w:rsid w:val="001A046F"/>
    <w:rsid w:val="001A1E5C"/>
    <w:rsid w:val="001A6624"/>
    <w:rsid w:val="001B12AC"/>
    <w:rsid w:val="001D061B"/>
    <w:rsid w:val="001D1C30"/>
    <w:rsid w:val="001D4516"/>
    <w:rsid w:val="001D45D2"/>
    <w:rsid w:val="001D49DE"/>
    <w:rsid w:val="001D56F9"/>
    <w:rsid w:val="001D6F0C"/>
    <w:rsid w:val="001E12C6"/>
    <w:rsid w:val="001F2829"/>
    <w:rsid w:val="001F51AF"/>
    <w:rsid w:val="001F5C15"/>
    <w:rsid w:val="001F5F16"/>
    <w:rsid w:val="001F6DFA"/>
    <w:rsid w:val="001F70EF"/>
    <w:rsid w:val="001F71CD"/>
    <w:rsid w:val="00202181"/>
    <w:rsid w:val="00202196"/>
    <w:rsid w:val="002056F2"/>
    <w:rsid w:val="00207AEC"/>
    <w:rsid w:val="0021107B"/>
    <w:rsid w:val="00212E9A"/>
    <w:rsid w:val="00216644"/>
    <w:rsid w:val="0021709F"/>
    <w:rsid w:val="00217AE1"/>
    <w:rsid w:val="00227352"/>
    <w:rsid w:val="00230E49"/>
    <w:rsid w:val="0023124C"/>
    <w:rsid w:val="002348FC"/>
    <w:rsid w:val="00234A78"/>
    <w:rsid w:val="00241F16"/>
    <w:rsid w:val="00250487"/>
    <w:rsid w:val="002527D4"/>
    <w:rsid w:val="00253E5E"/>
    <w:rsid w:val="00256E41"/>
    <w:rsid w:val="00261E5D"/>
    <w:rsid w:val="002632A7"/>
    <w:rsid w:val="00265C89"/>
    <w:rsid w:val="00267804"/>
    <w:rsid w:val="00267A05"/>
    <w:rsid w:val="00273525"/>
    <w:rsid w:val="00275E7C"/>
    <w:rsid w:val="00276252"/>
    <w:rsid w:val="00276948"/>
    <w:rsid w:val="00277BAB"/>
    <w:rsid w:val="00277C2E"/>
    <w:rsid w:val="0028124D"/>
    <w:rsid w:val="00281973"/>
    <w:rsid w:val="0028418E"/>
    <w:rsid w:val="00286790"/>
    <w:rsid w:val="002913D4"/>
    <w:rsid w:val="00291857"/>
    <w:rsid w:val="0029225B"/>
    <w:rsid w:val="00293179"/>
    <w:rsid w:val="0029468A"/>
    <w:rsid w:val="002957FE"/>
    <w:rsid w:val="0029690F"/>
    <w:rsid w:val="002973BE"/>
    <w:rsid w:val="0029791B"/>
    <w:rsid w:val="002A1106"/>
    <w:rsid w:val="002A3FAB"/>
    <w:rsid w:val="002A475D"/>
    <w:rsid w:val="002A6488"/>
    <w:rsid w:val="002A65B9"/>
    <w:rsid w:val="002B0047"/>
    <w:rsid w:val="002B25C5"/>
    <w:rsid w:val="002B3F41"/>
    <w:rsid w:val="002B4F4E"/>
    <w:rsid w:val="002C2C41"/>
    <w:rsid w:val="002C3A6C"/>
    <w:rsid w:val="002C5E11"/>
    <w:rsid w:val="002D2E7E"/>
    <w:rsid w:val="002D5DDF"/>
    <w:rsid w:val="002D6CE8"/>
    <w:rsid w:val="002E09C1"/>
    <w:rsid w:val="002E171E"/>
    <w:rsid w:val="002E3541"/>
    <w:rsid w:val="002E7D80"/>
    <w:rsid w:val="002F0F5A"/>
    <w:rsid w:val="002F349C"/>
    <w:rsid w:val="002F50D9"/>
    <w:rsid w:val="002F592F"/>
    <w:rsid w:val="002F7381"/>
    <w:rsid w:val="00300185"/>
    <w:rsid w:val="0030144C"/>
    <w:rsid w:val="003053D5"/>
    <w:rsid w:val="00306146"/>
    <w:rsid w:val="003066F1"/>
    <w:rsid w:val="003115A9"/>
    <w:rsid w:val="00313F83"/>
    <w:rsid w:val="00315981"/>
    <w:rsid w:val="00325AC8"/>
    <w:rsid w:val="003315AF"/>
    <w:rsid w:val="00331A91"/>
    <w:rsid w:val="003331EF"/>
    <w:rsid w:val="00334C02"/>
    <w:rsid w:val="00340808"/>
    <w:rsid w:val="0034192A"/>
    <w:rsid w:val="00341BD6"/>
    <w:rsid w:val="00342591"/>
    <w:rsid w:val="00344810"/>
    <w:rsid w:val="00345C5D"/>
    <w:rsid w:val="003473E4"/>
    <w:rsid w:val="00351243"/>
    <w:rsid w:val="00351D13"/>
    <w:rsid w:val="0035343C"/>
    <w:rsid w:val="003546A4"/>
    <w:rsid w:val="003574CD"/>
    <w:rsid w:val="00357E11"/>
    <w:rsid w:val="00362897"/>
    <w:rsid w:val="00363741"/>
    <w:rsid w:val="00365613"/>
    <w:rsid w:val="00365FEB"/>
    <w:rsid w:val="00366E9A"/>
    <w:rsid w:val="003703C1"/>
    <w:rsid w:val="00372465"/>
    <w:rsid w:val="00373DFA"/>
    <w:rsid w:val="00375829"/>
    <w:rsid w:val="00381EF5"/>
    <w:rsid w:val="0038321C"/>
    <w:rsid w:val="003840E6"/>
    <w:rsid w:val="00384625"/>
    <w:rsid w:val="00386510"/>
    <w:rsid w:val="003869D7"/>
    <w:rsid w:val="003905E7"/>
    <w:rsid w:val="003A0601"/>
    <w:rsid w:val="003A25A4"/>
    <w:rsid w:val="003A680E"/>
    <w:rsid w:val="003B2630"/>
    <w:rsid w:val="003B293A"/>
    <w:rsid w:val="003B5CC0"/>
    <w:rsid w:val="003B74C4"/>
    <w:rsid w:val="003B7928"/>
    <w:rsid w:val="003B7B40"/>
    <w:rsid w:val="003C1116"/>
    <w:rsid w:val="003C1871"/>
    <w:rsid w:val="003C67BC"/>
    <w:rsid w:val="003C6D30"/>
    <w:rsid w:val="003D0551"/>
    <w:rsid w:val="003D18F4"/>
    <w:rsid w:val="003D197E"/>
    <w:rsid w:val="003D4A20"/>
    <w:rsid w:val="003D7CFC"/>
    <w:rsid w:val="003E264D"/>
    <w:rsid w:val="003E2E6A"/>
    <w:rsid w:val="003E499E"/>
    <w:rsid w:val="003E5405"/>
    <w:rsid w:val="003E68BA"/>
    <w:rsid w:val="003E6C59"/>
    <w:rsid w:val="003F0D3F"/>
    <w:rsid w:val="003F2299"/>
    <w:rsid w:val="003F7070"/>
    <w:rsid w:val="00402777"/>
    <w:rsid w:val="004040BA"/>
    <w:rsid w:val="00407DAC"/>
    <w:rsid w:val="00411137"/>
    <w:rsid w:val="004134F4"/>
    <w:rsid w:val="0041372D"/>
    <w:rsid w:val="00414029"/>
    <w:rsid w:val="004145DB"/>
    <w:rsid w:val="00414BE1"/>
    <w:rsid w:val="00417ED6"/>
    <w:rsid w:val="00420991"/>
    <w:rsid w:val="00422F68"/>
    <w:rsid w:val="00424C27"/>
    <w:rsid w:val="00424E15"/>
    <w:rsid w:val="004262FE"/>
    <w:rsid w:val="0043013E"/>
    <w:rsid w:val="0043056C"/>
    <w:rsid w:val="00431116"/>
    <w:rsid w:val="00432AF1"/>
    <w:rsid w:val="00435731"/>
    <w:rsid w:val="00437114"/>
    <w:rsid w:val="004404E5"/>
    <w:rsid w:val="00443746"/>
    <w:rsid w:val="00443F4E"/>
    <w:rsid w:val="00444A92"/>
    <w:rsid w:val="00452AEB"/>
    <w:rsid w:val="00460109"/>
    <w:rsid w:val="00461564"/>
    <w:rsid w:val="00462AE2"/>
    <w:rsid w:val="0046575A"/>
    <w:rsid w:val="00467A7D"/>
    <w:rsid w:val="0047059D"/>
    <w:rsid w:val="00472273"/>
    <w:rsid w:val="0047373A"/>
    <w:rsid w:val="004764F2"/>
    <w:rsid w:val="00480886"/>
    <w:rsid w:val="004816CF"/>
    <w:rsid w:val="00481F23"/>
    <w:rsid w:val="00481F2E"/>
    <w:rsid w:val="00485CE2"/>
    <w:rsid w:val="00486013"/>
    <w:rsid w:val="00487E06"/>
    <w:rsid w:val="0049013D"/>
    <w:rsid w:val="00490735"/>
    <w:rsid w:val="0049535C"/>
    <w:rsid w:val="004A3762"/>
    <w:rsid w:val="004B7485"/>
    <w:rsid w:val="004C51E0"/>
    <w:rsid w:val="004C5BCD"/>
    <w:rsid w:val="004C5D52"/>
    <w:rsid w:val="004C7F71"/>
    <w:rsid w:val="004D69D3"/>
    <w:rsid w:val="004E022B"/>
    <w:rsid w:val="004E2CF7"/>
    <w:rsid w:val="004E5895"/>
    <w:rsid w:val="004E5907"/>
    <w:rsid w:val="004E5D02"/>
    <w:rsid w:val="004E7C8C"/>
    <w:rsid w:val="004F4020"/>
    <w:rsid w:val="004F4722"/>
    <w:rsid w:val="004F7042"/>
    <w:rsid w:val="00501C5C"/>
    <w:rsid w:val="00503368"/>
    <w:rsid w:val="00504126"/>
    <w:rsid w:val="00512904"/>
    <w:rsid w:val="00512972"/>
    <w:rsid w:val="00512C15"/>
    <w:rsid w:val="00515CE1"/>
    <w:rsid w:val="00515DBD"/>
    <w:rsid w:val="00517296"/>
    <w:rsid w:val="00517E9E"/>
    <w:rsid w:val="00523102"/>
    <w:rsid w:val="005240C0"/>
    <w:rsid w:val="00527CB6"/>
    <w:rsid w:val="00530591"/>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819EF"/>
    <w:rsid w:val="00584578"/>
    <w:rsid w:val="005905A3"/>
    <w:rsid w:val="00591EBE"/>
    <w:rsid w:val="00592494"/>
    <w:rsid w:val="0059310B"/>
    <w:rsid w:val="005938C8"/>
    <w:rsid w:val="00593E67"/>
    <w:rsid w:val="005978C1"/>
    <w:rsid w:val="005A064A"/>
    <w:rsid w:val="005A1BE6"/>
    <w:rsid w:val="005A533B"/>
    <w:rsid w:val="005A5CD7"/>
    <w:rsid w:val="005A6F99"/>
    <w:rsid w:val="005A7C4D"/>
    <w:rsid w:val="005B0E89"/>
    <w:rsid w:val="005B5127"/>
    <w:rsid w:val="005C1946"/>
    <w:rsid w:val="005C2FCA"/>
    <w:rsid w:val="005D03A3"/>
    <w:rsid w:val="005D613A"/>
    <w:rsid w:val="005E7561"/>
    <w:rsid w:val="005F19E6"/>
    <w:rsid w:val="005F211A"/>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532"/>
    <w:rsid w:val="00611B66"/>
    <w:rsid w:val="00612584"/>
    <w:rsid w:val="006129E4"/>
    <w:rsid w:val="00613FDA"/>
    <w:rsid w:val="00614826"/>
    <w:rsid w:val="0061629A"/>
    <w:rsid w:val="00616B85"/>
    <w:rsid w:val="006177FB"/>
    <w:rsid w:val="00620813"/>
    <w:rsid w:val="00622BDC"/>
    <w:rsid w:val="00630097"/>
    <w:rsid w:val="00632CC7"/>
    <w:rsid w:val="00632EDB"/>
    <w:rsid w:val="0063354A"/>
    <w:rsid w:val="006340DF"/>
    <w:rsid w:val="00635369"/>
    <w:rsid w:val="0064123B"/>
    <w:rsid w:val="00643781"/>
    <w:rsid w:val="006445A4"/>
    <w:rsid w:val="00645456"/>
    <w:rsid w:val="00646595"/>
    <w:rsid w:val="0065012D"/>
    <w:rsid w:val="0065220A"/>
    <w:rsid w:val="006555F7"/>
    <w:rsid w:val="0065734B"/>
    <w:rsid w:val="00657D18"/>
    <w:rsid w:val="00660320"/>
    <w:rsid w:val="006615D9"/>
    <w:rsid w:val="00662F90"/>
    <w:rsid w:val="006673AD"/>
    <w:rsid w:val="00672DF0"/>
    <w:rsid w:val="0067361F"/>
    <w:rsid w:val="00681224"/>
    <w:rsid w:val="00681547"/>
    <w:rsid w:val="00683615"/>
    <w:rsid w:val="0068418B"/>
    <w:rsid w:val="006844A1"/>
    <w:rsid w:val="00684B54"/>
    <w:rsid w:val="00686C27"/>
    <w:rsid w:val="00686D8E"/>
    <w:rsid w:val="00687D8D"/>
    <w:rsid w:val="0069082E"/>
    <w:rsid w:val="0069254A"/>
    <w:rsid w:val="00693012"/>
    <w:rsid w:val="00694F5D"/>
    <w:rsid w:val="006956CE"/>
    <w:rsid w:val="00696ADB"/>
    <w:rsid w:val="006A1CF7"/>
    <w:rsid w:val="006A29C1"/>
    <w:rsid w:val="006A7B46"/>
    <w:rsid w:val="006B0F1B"/>
    <w:rsid w:val="006B29A8"/>
    <w:rsid w:val="006B2B9C"/>
    <w:rsid w:val="006B2F72"/>
    <w:rsid w:val="006B5403"/>
    <w:rsid w:val="006C04A2"/>
    <w:rsid w:val="006C1241"/>
    <w:rsid w:val="006C2B4C"/>
    <w:rsid w:val="006C2EAE"/>
    <w:rsid w:val="006C3C40"/>
    <w:rsid w:val="006C64DD"/>
    <w:rsid w:val="006C6B54"/>
    <w:rsid w:val="006D16C5"/>
    <w:rsid w:val="006D2314"/>
    <w:rsid w:val="006D2876"/>
    <w:rsid w:val="006D414B"/>
    <w:rsid w:val="006E1999"/>
    <w:rsid w:val="006E4B9A"/>
    <w:rsid w:val="006E5D64"/>
    <w:rsid w:val="006F6D4D"/>
    <w:rsid w:val="006F6EAC"/>
    <w:rsid w:val="007003C4"/>
    <w:rsid w:val="00702FA5"/>
    <w:rsid w:val="00703A57"/>
    <w:rsid w:val="00704A14"/>
    <w:rsid w:val="00705D5A"/>
    <w:rsid w:val="007060ED"/>
    <w:rsid w:val="007126A7"/>
    <w:rsid w:val="00712706"/>
    <w:rsid w:val="00712A1F"/>
    <w:rsid w:val="007213C1"/>
    <w:rsid w:val="0072263C"/>
    <w:rsid w:val="00722937"/>
    <w:rsid w:val="0072436D"/>
    <w:rsid w:val="007245CD"/>
    <w:rsid w:val="00726889"/>
    <w:rsid w:val="007321B2"/>
    <w:rsid w:val="0073450B"/>
    <w:rsid w:val="00735C4C"/>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80E"/>
    <w:rsid w:val="00760BA4"/>
    <w:rsid w:val="007640E6"/>
    <w:rsid w:val="00770EDD"/>
    <w:rsid w:val="0077373F"/>
    <w:rsid w:val="007748E2"/>
    <w:rsid w:val="00774F83"/>
    <w:rsid w:val="00775FF3"/>
    <w:rsid w:val="00776AD5"/>
    <w:rsid w:val="0077777B"/>
    <w:rsid w:val="0078046B"/>
    <w:rsid w:val="00781D97"/>
    <w:rsid w:val="007824EC"/>
    <w:rsid w:val="00785CD3"/>
    <w:rsid w:val="00787C4A"/>
    <w:rsid w:val="007918FE"/>
    <w:rsid w:val="00791953"/>
    <w:rsid w:val="00792550"/>
    <w:rsid w:val="00795708"/>
    <w:rsid w:val="00797103"/>
    <w:rsid w:val="007A432C"/>
    <w:rsid w:val="007A7A73"/>
    <w:rsid w:val="007B003F"/>
    <w:rsid w:val="007B00F4"/>
    <w:rsid w:val="007B0947"/>
    <w:rsid w:val="007B0D65"/>
    <w:rsid w:val="007B2A5C"/>
    <w:rsid w:val="007B3725"/>
    <w:rsid w:val="007C0A41"/>
    <w:rsid w:val="007C61C8"/>
    <w:rsid w:val="007D0948"/>
    <w:rsid w:val="007D2203"/>
    <w:rsid w:val="007D2B71"/>
    <w:rsid w:val="007D2D22"/>
    <w:rsid w:val="007D3239"/>
    <w:rsid w:val="007D5362"/>
    <w:rsid w:val="007E00F2"/>
    <w:rsid w:val="007E1C77"/>
    <w:rsid w:val="007E3F03"/>
    <w:rsid w:val="007E6309"/>
    <w:rsid w:val="007F7AD7"/>
    <w:rsid w:val="007F7D3A"/>
    <w:rsid w:val="00804E87"/>
    <w:rsid w:val="0080723C"/>
    <w:rsid w:val="00810919"/>
    <w:rsid w:val="00811862"/>
    <w:rsid w:val="00812189"/>
    <w:rsid w:val="0082170D"/>
    <w:rsid w:val="00824941"/>
    <w:rsid w:val="008256AD"/>
    <w:rsid w:val="0082650A"/>
    <w:rsid w:val="00826C85"/>
    <w:rsid w:val="008274F6"/>
    <w:rsid w:val="00833371"/>
    <w:rsid w:val="00837C96"/>
    <w:rsid w:val="008413FA"/>
    <w:rsid w:val="00843945"/>
    <w:rsid w:val="008443D2"/>
    <w:rsid w:val="00844644"/>
    <w:rsid w:val="00844FC3"/>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0F0"/>
    <w:rsid w:val="00881DC8"/>
    <w:rsid w:val="008859BF"/>
    <w:rsid w:val="00886939"/>
    <w:rsid w:val="00891426"/>
    <w:rsid w:val="0089598A"/>
    <w:rsid w:val="008A1133"/>
    <w:rsid w:val="008A18B8"/>
    <w:rsid w:val="008A262E"/>
    <w:rsid w:val="008A491F"/>
    <w:rsid w:val="008A5813"/>
    <w:rsid w:val="008A6B8C"/>
    <w:rsid w:val="008A709B"/>
    <w:rsid w:val="008A7291"/>
    <w:rsid w:val="008A7A50"/>
    <w:rsid w:val="008B2F07"/>
    <w:rsid w:val="008B3BC8"/>
    <w:rsid w:val="008B4DF0"/>
    <w:rsid w:val="008B67FC"/>
    <w:rsid w:val="008B68B6"/>
    <w:rsid w:val="008B6CD3"/>
    <w:rsid w:val="008C0616"/>
    <w:rsid w:val="008C07AB"/>
    <w:rsid w:val="008C21C6"/>
    <w:rsid w:val="008C2739"/>
    <w:rsid w:val="008C29FA"/>
    <w:rsid w:val="008D1FD9"/>
    <w:rsid w:val="008D227D"/>
    <w:rsid w:val="008D2AC8"/>
    <w:rsid w:val="008D6207"/>
    <w:rsid w:val="008D78A4"/>
    <w:rsid w:val="008D7A21"/>
    <w:rsid w:val="008E1054"/>
    <w:rsid w:val="008E210D"/>
    <w:rsid w:val="008E46B6"/>
    <w:rsid w:val="008E4724"/>
    <w:rsid w:val="008E64C2"/>
    <w:rsid w:val="008E72C0"/>
    <w:rsid w:val="008F320E"/>
    <w:rsid w:val="008F3F0C"/>
    <w:rsid w:val="008F4BDA"/>
    <w:rsid w:val="008F58D6"/>
    <w:rsid w:val="008F76A5"/>
    <w:rsid w:val="009009BE"/>
    <w:rsid w:val="00902E43"/>
    <w:rsid w:val="00907263"/>
    <w:rsid w:val="00911EFD"/>
    <w:rsid w:val="0091233E"/>
    <w:rsid w:val="00912DC7"/>
    <w:rsid w:val="00913837"/>
    <w:rsid w:val="00915DAB"/>
    <w:rsid w:val="0091645A"/>
    <w:rsid w:val="00916E80"/>
    <w:rsid w:val="0092279A"/>
    <w:rsid w:val="009230A8"/>
    <w:rsid w:val="00925018"/>
    <w:rsid w:val="009258F8"/>
    <w:rsid w:val="00925E5C"/>
    <w:rsid w:val="00932A7B"/>
    <w:rsid w:val="0093303F"/>
    <w:rsid w:val="00933C5D"/>
    <w:rsid w:val="00934035"/>
    <w:rsid w:val="00942205"/>
    <w:rsid w:val="00945FB0"/>
    <w:rsid w:val="00952537"/>
    <w:rsid w:val="00954537"/>
    <w:rsid w:val="00957209"/>
    <w:rsid w:val="00961EC9"/>
    <w:rsid w:val="0096237E"/>
    <w:rsid w:val="00964367"/>
    <w:rsid w:val="00970277"/>
    <w:rsid w:val="0097078D"/>
    <w:rsid w:val="00974A6E"/>
    <w:rsid w:val="0098124E"/>
    <w:rsid w:val="00981C40"/>
    <w:rsid w:val="00986A6C"/>
    <w:rsid w:val="00986BEC"/>
    <w:rsid w:val="00986C18"/>
    <w:rsid w:val="00987ED4"/>
    <w:rsid w:val="00990878"/>
    <w:rsid w:val="00991F12"/>
    <w:rsid w:val="00992742"/>
    <w:rsid w:val="00995494"/>
    <w:rsid w:val="00995B3F"/>
    <w:rsid w:val="009964B8"/>
    <w:rsid w:val="00997509"/>
    <w:rsid w:val="00997A53"/>
    <w:rsid w:val="00997B86"/>
    <w:rsid w:val="009A406E"/>
    <w:rsid w:val="009B031E"/>
    <w:rsid w:val="009B1F6C"/>
    <w:rsid w:val="009B25DF"/>
    <w:rsid w:val="009B2C66"/>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2EE4"/>
    <w:rsid w:val="00A23DB0"/>
    <w:rsid w:val="00A241B6"/>
    <w:rsid w:val="00A2709B"/>
    <w:rsid w:val="00A30F08"/>
    <w:rsid w:val="00A31373"/>
    <w:rsid w:val="00A31A7B"/>
    <w:rsid w:val="00A334DD"/>
    <w:rsid w:val="00A343A4"/>
    <w:rsid w:val="00A43515"/>
    <w:rsid w:val="00A44398"/>
    <w:rsid w:val="00A46A29"/>
    <w:rsid w:val="00A5074C"/>
    <w:rsid w:val="00A51E21"/>
    <w:rsid w:val="00A52850"/>
    <w:rsid w:val="00A54251"/>
    <w:rsid w:val="00A55088"/>
    <w:rsid w:val="00A5628F"/>
    <w:rsid w:val="00A628BF"/>
    <w:rsid w:val="00A62AD7"/>
    <w:rsid w:val="00A654F5"/>
    <w:rsid w:val="00A6558D"/>
    <w:rsid w:val="00A66C4C"/>
    <w:rsid w:val="00A67230"/>
    <w:rsid w:val="00A70451"/>
    <w:rsid w:val="00A71CF6"/>
    <w:rsid w:val="00A72B8E"/>
    <w:rsid w:val="00A7356F"/>
    <w:rsid w:val="00A73657"/>
    <w:rsid w:val="00A747BE"/>
    <w:rsid w:val="00A759F4"/>
    <w:rsid w:val="00A7759E"/>
    <w:rsid w:val="00A77B5D"/>
    <w:rsid w:val="00A83CB5"/>
    <w:rsid w:val="00A90312"/>
    <w:rsid w:val="00A932FD"/>
    <w:rsid w:val="00A94E96"/>
    <w:rsid w:val="00A95D0E"/>
    <w:rsid w:val="00A976C9"/>
    <w:rsid w:val="00A97A68"/>
    <w:rsid w:val="00AA2BF8"/>
    <w:rsid w:val="00AA6E7D"/>
    <w:rsid w:val="00AA71C8"/>
    <w:rsid w:val="00AB19C0"/>
    <w:rsid w:val="00AB2331"/>
    <w:rsid w:val="00AB4451"/>
    <w:rsid w:val="00AB46D0"/>
    <w:rsid w:val="00AB5935"/>
    <w:rsid w:val="00AB60F9"/>
    <w:rsid w:val="00AC6616"/>
    <w:rsid w:val="00AD0BD1"/>
    <w:rsid w:val="00AD1293"/>
    <w:rsid w:val="00AD192E"/>
    <w:rsid w:val="00AD19AA"/>
    <w:rsid w:val="00AD25E1"/>
    <w:rsid w:val="00AD2E8C"/>
    <w:rsid w:val="00AD67F4"/>
    <w:rsid w:val="00AE6F1F"/>
    <w:rsid w:val="00AE7098"/>
    <w:rsid w:val="00AE7716"/>
    <w:rsid w:val="00AE796A"/>
    <w:rsid w:val="00AF05F3"/>
    <w:rsid w:val="00AF2B2C"/>
    <w:rsid w:val="00AF337E"/>
    <w:rsid w:val="00AF43D7"/>
    <w:rsid w:val="00AF52F5"/>
    <w:rsid w:val="00AF5511"/>
    <w:rsid w:val="00AF5FC9"/>
    <w:rsid w:val="00AF7CAE"/>
    <w:rsid w:val="00B0364A"/>
    <w:rsid w:val="00B039BD"/>
    <w:rsid w:val="00B0644F"/>
    <w:rsid w:val="00B115A1"/>
    <w:rsid w:val="00B11959"/>
    <w:rsid w:val="00B12A08"/>
    <w:rsid w:val="00B13D85"/>
    <w:rsid w:val="00B1641D"/>
    <w:rsid w:val="00B170DE"/>
    <w:rsid w:val="00B1711F"/>
    <w:rsid w:val="00B30C08"/>
    <w:rsid w:val="00B401F8"/>
    <w:rsid w:val="00B40791"/>
    <w:rsid w:val="00B40BA1"/>
    <w:rsid w:val="00B41E74"/>
    <w:rsid w:val="00B42812"/>
    <w:rsid w:val="00B47DE7"/>
    <w:rsid w:val="00B50755"/>
    <w:rsid w:val="00B5382F"/>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45A1"/>
    <w:rsid w:val="00B7697D"/>
    <w:rsid w:val="00B7782C"/>
    <w:rsid w:val="00B800F7"/>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B5FFF"/>
    <w:rsid w:val="00BB7314"/>
    <w:rsid w:val="00BC058A"/>
    <w:rsid w:val="00BC0990"/>
    <w:rsid w:val="00BC180B"/>
    <w:rsid w:val="00BC1A19"/>
    <w:rsid w:val="00BC1F54"/>
    <w:rsid w:val="00BC3DDE"/>
    <w:rsid w:val="00BC3F8E"/>
    <w:rsid w:val="00BC6423"/>
    <w:rsid w:val="00BD220A"/>
    <w:rsid w:val="00BD24EF"/>
    <w:rsid w:val="00BD2EFD"/>
    <w:rsid w:val="00BD6CB9"/>
    <w:rsid w:val="00BE0A5A"/>
    <w:rsid w:val="00BE2F5A"/>
    <w:rsid w:val="00BE4718"/>
    <w:rsid w:val="00BE5B88"/>
    <w:rsid w:val="00BE7051"/>
    <w:rsid w:val="00BF65F6"/>
    <w:rsid w:val="00C028BD"/>
    <w:rsid w:val="00C04A0B"/>
    <w:rsid w:val="00C06A6A"/>
    <w:rsid w:val="00C06FB7"/>
    <w:rsid w:val="00C10FFF"/>
    <w:rsid w:val="00C12285"/>
    <w:rsid w:val="00C12E35"/>
    <w:rsid w:val="00C15637"/>
    <w:rsid w:val="00C15649"/>
    <w:rsid w:val="00C15B16"/>
    <w:rsid w:val="00C16FBA"/>
    <w:rsid w:val="00C2142B"/>
    <w:rsid w:val="00C21FFE"/>
    <w:rsid w:val="00C23B07"/>
    <w:rsid w:val="00C25BB4"/>
    <w:rsid w:val="00C3178F"/>
    <w:rsid w:val="00C31ACB"/>
    <w:rsid w:val="00C3776A"/>
    <w:rsid w:val="00C37962"/>
    <w:rsid w:val="00C41823"/>
    <w:rsid w:val="00C50049"/>
    <w:rsid w:val="00C509CE"/>
    <w:rsid w:val="00C5151E"/>
    <w:rsid w:val="00C5563D"/>
    <w:rsid w:val="00C56BA7"/>
    <w:rsid w:val="00C57059"/>
    <w:rsid w:val="00C579D8"/>
    <w:rsid w:val="00C57D0A"/>
    <w:rsid w:val="00C611E0"/>
    <w:rsid w:val="00C61340"/>
    <w:rsid w:val="00C641F2"/>
    <w:rsid w:val="00C672FD"/>
    <w:rsid w:val="00C673DC"/>
    <w:rsid w:val="00C6754A"/>
    <w:rsid w:val="00C70398"/>
    <w:rsid w:val="00C72EBC"/>
    <w:rsid w:val="00C755A7"/>
    <w:rsid w:val="00C758B9"/>
    <w:rsid w:val="00C75E29"/>
    <w:rsid w:val="00C77858"/>
    <w:rsid w:val="00C80BA1"/>
    <w:rsid w:val="00C8184A"/>
    <w:rsid w:val="00C82094"/>
    <w:rsid w:val="00C82367"/>
    <w:rsid w:val="00C82A4C"/>
    <w:rsid w:val="00C83255"/>
    <w:rsid w:val="00C832EF"/>
    <w:rsid w:val="00C8390D"/>
    <w:rsid w:val="00C87386"/>
    <w:rsid w:val="00C91B3D"/>
    <w:rsid w:val="00C91ECF"/>
    <w:rsid w:val="00C94355"/>
    <w:rsid w:val="00C9755F"/>
    <w:rsid w:val="00CA394E"/>
    <w:rsid w:val="00CA5C6E"/>
    <w:rsid w:val="00CA643F"/>
    <w:rsid w:val="00CB5494"/>
    <w:rsid w:val="00CB5925"/>
    <w:rsid w:val="00CB6496"/>
    <w:rsid w:val="00CB6F7B"/>
    <w:rsid w:val="00CB7C2A"/>
    <w:rsid w:val="00CC3258"/>
    <w:rsid w:val="00CC3854"/>
    <w:rsid w:val="00CC3FF8"/>
    <w:rsid w:val="00CC5B58"/>
    <w:rsid w:val="00CC7428"/>
    <w:rsid w:val="00CC76D2"/>
    <w:rsid w:val="00CD0883"/>
    <w:rsid w:val="00CD156F"/>
    <w:rsid w:val="00CD1B93"/>
    <w:rsid w:val="00CD1E5D"/>
    <w:rsid w:val="00CD5D5A"/>
    <w:rsid w:val="00CE1449"/>
    <w:rsid w:val="00CE3630"/>
    <w:rsid w:val="00CE4418"/>
    <w:rsid w:val="00CE5D7B"/>
    <w:rsid w:val="00CE6D2F"/>
    <w:rsid w:val="00CF020A"/>
    <w:rsid w:val="00CF483A"/>
    <w:rsid w:val="00CF6B67"/>
    <w:rsid w:val="00CF6DD9"/>
    <w:rsid w:val="00D02A7C"/>
    <w:rsid w:val="00D0589B"/>
    <w:rsid w:val="00D06CB0"/>
    <w:rsid w:val="00D06DBA"/>
    <w:rsid w:val="00D11AE3"/>
    <w:rsid w:val="00D12048"/>
    <w:rsid w:val="00D122E6"/>
    <w:rsid w:val="00D12DDD"/>
    <w:rsid w:val="00D13EC2"/>
    <w:rsid w:val="00D16426"/>
    <w:rsid w:val="00D17F47"/>
    <w:rsid w:val="00D207C1"/>
    <w:rsid w:val="00D22017"/>
    <w:rsid w:val="00D25E0D"/>
    <w:rsid w:val="00D26A40"/>
    <w:rsid w:val="00D26D51"/>
    <w:rsid w:val="00D26F8D"/>
    <w:rsid w:val="00D30CEE"/>
    <w:rsid w:val="00D33B24"/>
    <w:rsid w:val="00D3564F"/>
    <w:rsid w:val="00D402F0"/>
    <w:rsid w:val="00D406D7"/>
    <w:rsid w:val="00D41FC2"/>
    <w:rsid w:val="00D43202"/>
    <w:rsid w:val="00D475F5"/>
    <w:rsid w:val="00D4769B"/>
    <w:rsid w:val="00D479E4"/>
    <w:rsid w:val="00D51364"/>
    <w:rsid w:val="00D52FCE"/>
    <w:rsid w:val="00D53191"/>
    <w:rsid w:val="00D53B4F"/>
    <w:rsid w:val="00D5432D"/>
    <w:rsid w:val="00D54DAF"/>
    <w:rsid w:val="00D552FF"/>
    <w:rsid w:val="00D556A1"/>
    <w:rsid w:val="00D566B0"/>
    <w:rsid w:val="00D56E88"/>
    <w:rsid w:val="00D60535"/>
    <w:rsid w:val="00D607BC"/>
    <w:rsid w:val="00D619D5"/>
    <w:rsid w:val="00D627C3"/>
    <w:rsid w:val="00D62E57"/>
    <w:rsid w:val="00D70E1D"/>
    <w:rsid w:val="00D716A3"/>
    <w:rsid w:val="00D733F6"/>
    <w:rsid w:val="00D750C8"/>
    <w:rsid w:val="00D75A42"/>
    <w:rsid w:val="00D77637"/>
    <w:rsid w:val="00D82F23"/>
    <w:rsid w:val="00D83040"/>
    <w:rsid w:val="00D85027"/>
    <w:rsid w:val="00D8599C"/>
    <w:rsid w:val="00D867B0"/>
    <w:rsid w:val="00D95FEE"/>
    <w:rsid w:val="00D97ECD"/>
    <w:rsid w:val="00DA2033"/>
    <w:rsid w:val="00DA6BF7"/>
    <w:rsid w:val="00DB1B1B"/>
    <w:rsid w:val="00DB62BC"/>
    <w:rsid w:val="00DB63E0"/>
    <w:rsid w:val="00DB76FC"/>
    <w:rsid w:val="00DC1035"/>
    <w:rsid w:val="00DC277E"/>
    <w:rsid w:val="00DC39BC"/>
    <w:rsid w:val="00DD28A4"/>
    <w:rsid w:val="00DD6349"/>
    <w:rsid w:val="00DD6CFE"/>
    <w:rsid w:val="00DD73F2"/>
    <w:rsid w:val="00DE2AF7"/>
    <w:rsid w:val="00DE3BBD"/>
    <w:rsid w:val="00DE409C"/>
    <w:rsid w:val="00DE4988"/>
    <w:rsid w:val="00DE7D72"/>
    <w:rsid w:val="00DF1851"/>
    <w:rsid w:val="00DF2CB8"/>
    <w:rsid w:val="00DF2CE1"/>
    <w:rsid w:val="00DF4290"/>
    <w:rsid w:val="00DF5D24"/>
    <w:rsid w:val="00DF60FD"/>
    <w:rsid w:val="00DF6D30"/>
    <w:rsid w:val="00E0158B"/>
    <w:rsid w:val="00E04B7F"/>
    <w:rsid w:val="00E053A4"/>
    <w:rsid w:val="00E07BF4"/>
    <w:rsid w:val="00E07E0B"/>
    <w:rsid w:val="00E130E4"/>
    <w:rsid w:val="00E131BD"/>
    <w:rsid w:val="00E14A39"/>
    <w:rsid w:val="00E167D8"/>
    <w:rsid w:val="00E17105"/>
    <w:rsid w:val="00E23674"/>
    <w:rsid w:val="00E24949"/>
    <w:rsid w:val="00E24BDF"/>
    <w:rsid w:val="00E25A32"/>
    <w:rsid w:val="00E329BD"/>
    <w:rsid w:val="00E3393E"/>
    <w:rsid w:val="00E3423D"/>
    <w:rsid w:val="00E345B9"/>
    <w:rsid w:val="00E35575"/>
    <w:rsid w:val="00E36E49"/>
    <w:rsid w:val="00E37E65"/>
    <w:rsid w:val="00E51D54"/>
    <w:rsid w:val="00E56623"/>
    <w:rsid w:val="00E57894"/>
    <w:rsid w:val="00E5790E"/>
    <w:rsid w:val="00E60462"/>
    <w:rsid w:val="00E609F5"/>
    <w:rsid w:val="00E63129"/>
    <w:rsid w:val="00E63A63"/>
    <w:rsid w:val="00E658A2"/>
    <w:rsid w:val="00E66369"/>
    <w:rsid w:val="00E66E5C"/>
    <w:rsid w:val="00E71300"/>
    <w:rsid w:val="00E71AB0"/>
    <w:rsid w:val="00E721EE"/>
    <w:rsid w:val="00E72D04"/>
    <w:rsid w:val="00E738B0"/>
    <w:rsid w:val="00E750BE"/>
    <w:rsid w:val="00E76D6B"/>
    <w:rsid w:val="00E771A9"/>
    <w:rsid w:val="00E8429C"/>
    <w:rsid w:val="00E86B1A"/>
    <w:rsid w:val="00E87544"/>
    <w:rsid w:val="00E9109D"/>
    <w:rsid w:val="00E9453D"/>
    <w:rsid w:val="00E95E89"/>
    <w:rsid w:val="00EA0248"/>
    <w:rsid w:val="00EA0996"/>
    <w:rsid w:val="00EA2F68"/>
    <w:rsid w:val="00EA7A3E"/>
    <w:rsid w:val="00EB1896"/>
    <w:rsid w:val="00EB25A8"/>
    <w:rsid w:val="00EB3B47"/>
    <w:rsid w:val="00EB7485"/>
    <w:rsid w:val="00EB795A"/>
    <w:rsid w:val="00EC16ED"/>
    <w:rsid w:val="00EC4848"/>
    <w:rsid w:val="00EC6EA6"/>
    <w:rsid w:val="00ED030D"/>
    <w:rsid w:val="00ED15F9"/>
    <w:rsid w:val="00ED1D5A"/>
    <w:rsid w:val="00ED2214"/>
    <w:rsid w:val="00ED355D"/>
    <w:rsid w:val="00ED4EC1"/>
    <w:rsid w:val="00EE4F55"/>
    <w:rsid w:val="00EE52AC"/>
    <w:rsid w:val="00EF2444"/>
    <w:rsid w:val="00EF338E"/>
    <w:rsid w:val="00F01485"/>
    <w:rsid w:val="00F03F80"/>
    <w:rsid w:val="00F04191"/>
    <w:rsid w:val="00F04288"/>
    <w:rsid w:val="00F069EF"/>
    <w:rsid w:val="00F0706D"/>
    <w:rsid w:val="00F10A67"/>
    <w:rsid w:val="00F141CF"/>
    <w:rsid w:val="00F142B4"/>
    <w:rsid w:val="00F20DF6"/>
    <w:rsid w:val="00F21262"/>
    <w:rsid w:val="00F23B00"/>
    <w:rsid w:val="00F2479E"/>
    <w:rsid w:val="00F24BF8"/>
    <w:rsid w:val="00F2568D"/>
    <w:rsid w:val="00F32997"/>
    <w:rsid w:val="00F35B25"/>
    <w:rsid w:val="00F40B3B"/>
    <w:rsid w:val="00F40F94"/>
    <w:rsid w:val="00F41966"/>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5AAF"/>
    <w:rsid w:val="00F86105"/>
    <w:rsid w:val="00F90ED6"/>
    <w:rsid w:val="00F92D35"/>
    <w:rsid w:val="00F93451"/>
    <w:rsid w:val="00F94BE2"/>
    <w:rsid w:val="00FA378A"/>
    <w:rsid w:val="00FA5026"/>
    <w:rsid w:val="00FA634D"/>
    <w:rsid w:val="00FB216B"/>
    <w:rsid w:val="00FB471E"/>
    <w:rsid w:val="00FB4DAF"/>
    <w:rsid w:val="00FB56E7"/>
    <w:rsid w:val="00FB6220"/>
    <w:rsid w:val="00FB6E81"/>
    <w:rsid w:val="00FB7E9F"/>
    <w:rsid w:val="00FC4E0C"/>
    <w:rsid w:val="00FC5F2C"/>
    <w:rsid w:val="00FC67A1"/>
    <w:rsid w:val="00FD07FE"/>
    <w:rsid w:val="00FD2E97"/>
    <w:rsid w:val="00FD2FE5"/>
    <w:rsid w:val="00FD300D"/>
    <w:rsid w:val="00FD732F"/>
    <w:rsid w:val="00FD752D"/>
    <w:rsid w:val="00FD7BDF"/>
    <w:rsid w:val="00FE0F3E"/>
    <w:rsid w:val="00FE2BB3"/>
    <w:rsid w:val="00FE60CF"/>
    <w:rsid w:val="00FE7CD6"/>
    <w:rsid w:val="00FF093E"/>
    <w:rsid w:val="00FF1078"/>
    <w:rsid w:val="00FF4378"/>
    <w:rsid w:val="00FF4D0D"/>
    <w:rsid w:val="00FF50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262346754">
      <w:bodyDiv w:val="1"/>
      <w:marLeft w:val="0"/>
      <w:marRight w:val="0"/>
      <w:marTop w:val="0"/>
      <w:marBottom w:val="0"/>
      <w:divBdr>
        <w:top w:val="none" w:sz="0" w:space="0" w:color="auto"/>
        <w:left w:val="none" w:sz="0" w:space="0" w:color="auto"/>
        <w:bottom w:val="none" w:sz="0" w:space="0" w:color="auto"/>
        <w:right w:val="none" w:sz="0" w:space="0" w:color="auto"/>
      </w:divBdr>
    </w:div>
    <w:div w:id="431628496">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858473443">
      <w:bodyDiv w:val="1"/>
      <w:marLeft w:val="0"/>
      <w:marRight w:val="0"/>
      <w:marTop w:val="0"/>
      <w:marBottom w:val="0"/>
      <w:divBdr>
        <w:top w:val="none" w:sz="0" w:space="0" w:color="auto"/>
        <w:left w:val="none" w:sz="0" w:space="0" w:color="auto"/>
        <w:bottom w:val="none" w:sz="0" w:space="0" w:color="auto"/>
        <w:right w:val="none" w:sz="0" w:space="0" w:color="auto"/>
      </w:divBdr>
    </w:div>
    <w:div w:id="879123878">
      <w:bodyDiv w:val="1"/>
      <w:marLeft w:val="0"/>
      <w:marRight w:val="0"/>
      <w:marTop w:val="0"/>
      <w:marBottom w:val="0"/>
      <w:divBdr>
        <w:top w:val="none" w:sz="0" w:space="0" w:color="auto"/>
        <w:left w:val="none" w:sz="0" w:space="0" w:color="auto"/>
        <w:bottom w:val="none" w:sz="0" w:space="0" w:color="auto"/>
        <w:right w:val="none" w:sz="0" w:space="0" w:color="auto"/>
      </w:divBdr>
    </w:div>
    <w:div w:id="1025327348">
      <w:bodyDiv w:val="1"/>
      <w:marLeft w:val="0"/>
      <w:marRight w:val="0"/>
      <w:marTop w:val="0"/>
      <w:marBottom w:val="0"/>
      <w:divBdr>
        <w:top w:val="none" w:sz="0" w:space="0" w:color="auto"/>
        <w:left w:val="none" w:sz="0" w:space="0" w:color="auto"/>
        <w:bottom w:val="none" w:sz="0" w:space="0" w:color="auto"/>
        <w:right w:val="none" w:sz="0" w:space="0" w:color="auto"/>
      </w:divBdr>
    </w:div>
    <w:div w:id="1146168150">
      <w:bodyDiv w:val="1"/>
      <w:marLeft w:val="0"/>
      <w:marRight w:val="0"/>
      <w:marTop w:val="0"/>
      <w:marBottom w:val="0"/>
      <w:divBdr>
        <w:top w:val="none" w:sz="0" w:space="0" w:color="auto"/>
        <w:left w:val="none" w:sz="0" w:space="0" w:color="auto"/>
        <w:bottom w:val="none" w:sz="0" w:space="0" w:color="auto"/>
        <w:right w:val="none" w:sz="0" w:space="0" w:color="auto"/>
      </w:divBdr>
    </w:div>
    <w:div w:id="1257202809">
      <w:bodyDiv w:val="1"/>
      <w:marLeft w:val="0"/>
      <w:marRight w:val="0"/>
      <w:marTop w:val="0"/>
      <w:marBottom w:val="0"/>
      <w:divBdr>
        <w:top w:val="none" w:sz="0" w:space="0" w:color="auto"/>
        <w:left w:val="none" w:sz="0" w:space="0" w:color="auto"/>
        <w:bottom w:val="none" w:sz="0" w:space="0" w:color="auto"/>
        <w:right w:val="none" w:sz="0" w:space="0" w:color="auto"/>
      </w:divBdr>
    </w:div>
    <w:div w:id="1314406133">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17326614">
      <w:bodyDiv w:val="1"/>
      <w:marLeft w:val="0"/>
      <w:marRight w:val="0"/>
      <w:marTop w:val="0"/>
      <w:marBottom w:val="0"/>
      <w:divBdr>
        <w:top w:val="none" w:sz="0" w:space="0" w:color="auto"/>
        <w:left w:val="none" w:sz="0" w:space="0" w:color="auto"/>
        <w:bottom w:val="none" w:sz="0" w:space="0" w:color="auto"/>
        <w:right w:val="none" w:sz="0" w:space="0" w:color="auto"/>
      </w:divBdr>
    </w:div>
    <w:div w:id="162831309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673952617">
      <w:bodyDiv w:val="1"/>
      <w:marLeft w:val="0"/>
      <w:marRight w:val="0"/>
      <w:marTop w:val="0"/>
      <w:marBottom w:val="0"/>
      <w:divBdr>
        <w:top w:val="none" w:sz="0" w:space="0" w:color="auto"/>
        <w:left w:val="none" w:sz="0" w:space="0" w:color="auto"/>
        <w:bottom w:val="none" w:sz="0" w:space="0" w:color="auto"/>
        <w:right w:val="none" w:sz="0" w:space="0" w:color="auto"/>
      </w:divBdr>
    </w:div>
    <w:div w:id="1923684033">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6.png"/><Relationship Id="rId39" Type="http://schemas.openxmlformats.org/officeDocument/2006/relationships/image" Target="media/image27.jpeg"/><Relationship Id="rId21" Type="http://schemas.openxmlformats.org/officeDocument/2006/relationships/image" Target="media/image11.jpeg"/><Relationship Id="rId34" Type="http://schemas.openxmlformats.org/officeDocument/2006/relationships/hyperlink" Target="https://www.percival-scientific.com/wp-content/uploads/2023/03/IntellusUltra-Quick-Guide.pdf" TargetMode="External"/><Relationship Id="rId42" Type="http://schemas.openxmlformats.org/officeDocument/2006/relationships/image" Target="media/image30.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jpeg"/><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hyperlink" Target="mailto:parts@percival-scientific.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hyperlink" Target="mailto:customerservice@percival-scientific.com" TargetMode="External"/><Relationship Id="rId36" Type="http://schemas.openxmlformats.org/officeDocument/2006/relationships/image" Target="media/image24.sv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svg"/><Relationship Id="rId30" Type="http://schemas.openxmlformats.org/officeDocument/2006/relationships/image" Target="media/image19.jpe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2.svg"/><Relationship Id="rId38" Type="http://schemas.openxmlformats.org/officeDocument/2006/relationships/image" Target="media/image26.svg"/><Relationship Id="rId46" Type="http://schemas.openxmlformats.org/officeDocument/2006/relationships/hyperlink" Target="mailto:customerservice@percival-scientific.com" TargetMode="External"/><Relationship Id="rId20" Type="http://schemas.openxmlformats.org/officeDocument/2006/relationships/image" Target="media/image10.sv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1306</TotalTime>
  <Pages>39</Pages>
  <Words>7973</Words>
  <Characters>45448</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53315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23</cp:revision>
  <cp:lastPrinted>2025-07-07T19:34:00Z</cp:lastPrinted>
  <dcterms:created xsi:type="dcterms:W3CDTF">2025-06-20T13:22:00Z</dcterms:created>
  <dcterms:modified xsi:type="dcterms:W3CDTF">2025-07-15T13:51:00Z</dcterms:modified>
</cp:coreProperties>
</file>